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44A" w:rsidRDefault="005235D5" w:rsidP="00C67E03">
      <w:pPr>
        <w:pStyle w:val="Alcm"/>
        <w:rPr>
          <w:rStyle w:val="Ershivatkozs"/>
          <w:rFonts w:ascii="Ravie" w:hAnsi="Ravie"/>
          <w:color w:val="92D050"/>
          <w:sz w:val="40"/>
          <w:szCs w:val="40"/>
          <w:u w:val="none"/>
        </w:rPr>
      </w:pPr>
      <w:bookmarkStart w:id="0" w:name="_GoBack"/>
      <w:bookmarkEnd w:id="0"/>
      <w:r>
        <w:rPr>
          <w:rStyle w:val="apple-style-span"/>
          <w:rFonts w:ascii="Comic Sans MS" w:hAnsi="Comic Sans MS" w:cs="Arial"/>
          <w:color w:val="000000"/>
          <w:sz w:val="21"/>
          <w:szCs w:val="21"/>
          <w:shd w:val="clear" w:color="auto" w:fill="FFFFFF"/>
        </w:rPr>
        <w:t xml:space="preserve">  </w:t>
      </w:r>
      <w:r w:rsidR="00C67E03">
        <w:rPr>
          <w:rStyle w:val="apple-style-span"/>
          <w:rFonts w:ascii="Comic Sans MS" w:hAnsi="Comic Sans MS" w:cs="Arial"/>
          <w:color w:val="000000"/>
          <w:sz w:val="21"/>
          <w:szCs w:val="21"/>
          <w:shd w:val="clear" w:color="auto" w:fill="FFFFFF"/>
        </w:rPr>
        <w:br/>
      </w:r>
      <w:r>
        <w:rPr>
          <w:rStyle w:val="apple-style-span"/>
          <w:rFonts w:ascii="Comic Sans MS" w:hAnsi="Comic Sans MS" w:cs="Arial"/>
          <w:color w:val="000000"/>
          <w:sz w:val="52"/>
          <w:szCs w:val="52"/>
          <w:shd w:val="clear" w:color="auto" w:fill="FFFFFF"/>
        </w:rPr>
        <w:t xml:space="preserve"> „Az energia nem vész el.”</w:t>
      </w:r>
      <w:r>
        <w:rPr>
          <w:rStyle w:val="apple-style-span"/>
          <w:rFonts w:ascii="Comic Sans MS" w:hAnsi="Comic Sans MS" w:cs="Arial"/>
          <w:color w:val="000000"/>
          <w:sz w:val="52"/>
          <w:szCs w:val="52"/>
          <w:shd w:val="clear" w:color="auto" w:fill="FFFFFF"/>
        </w:rPr>
        <w:br/>
      </w:r>
      <w:r>
        <w:rPr>
          <w:rStyle w:val="apple-style-span"/>
          <w:rFonts w:ascii="Comic Sans MS" w:hAnsi="Comic Sans MS" w:cs="Arial"/>
          <w:color w:val="000000"/>
          <w:sz w:val="52"/>
          <w:szCs w:val="52"/>
          <w:shd w:val="clear" w:color="auto" w:fill="FFFFFF"/>
        </w:rPr>
        <w:br/>
      </w:r>
      <w:r>
        <w:rPr>
          <w:rStyle w:val="apple-style-span"/>
          <w:rFonts w:ascii="Comic Sans MS" w:hAnsi="Comic Sans MS" w:cs="Arial"/>
          <w:color w:val="000000"/>
          <w:sz w:val="52"/>
          <w:szCs w:val="52"/>
          <w:shd w:val="clear" w:color="auto" w:fill="FFFFFF"/>
        </w:rPr>
        <w:br/>
      </w:r>
      <w:r w:rsidR="00C67E03">
        <w:rPr>
          <w:rStyle w:val="apple-style-span"/>
          <w:rFonts w:ascii="Comic Sans MS" w:hAnsi="Comic Sans MS" w:cs="Arial"/>
          <w:color w:val="000000"/>
          <w:sz w:val="21"/>
          <w:szCs w:val="21"/>
          <w:shd w:val="clear" w:color="auto" w:fill="FFFFFF"/>
        </w:rPr>
        <w:br/>
      </w:r>
      <w:r>
        <w:rPr>
          <w:rStyle w:val="apple-style-span"/>
          <w:rFonts w:ascii="Comic Sans MS" w:hAnsi="Comic Sans MS" w:cs="Arial"/>
          <w:color w:val="000000"/>
          <w:sz w:val="21"/>
          <w:szCs w:val="21"/>
          <w:shd w:val="clear" w:color="auto" w:fill="FFFFFF"/>
        </w:rPr>
        <w:t xml:space="preserve">                                  </w:t>
      </w:r>
      <w:r w:rsidRPr="005235D5">
        <w:rPr>
          <w:rStyle w:val="Ershivatkozs"/>
          <w:rFonts w:ascii="Ravie" w:hAnsi="Ravie"/>
          <w:color w:val="92D050"/>
          <w:sz w:val="40"/>
          <w:szCs w:val="40"/>
          <w:u w:val="none"/>
        </w:rPr>
        <w:t>Green Peace</w:t>
      </w:r>
      <w:r>
        <w:rPr>
          <w:rStyle w:val="Ershivatkozs"/>
          <w:rFonts w:ascii="Ravie" w:hAnsi="Ravie"/>
          <w:color w:val="92D050"/>
          <w:sz w:val="40"/>
          <w:szCs w:val="40"/>
          <w:u w:val="none"/>
        </w:rPr>
        <w:t xml:space="preserve"> </w:t>
      </w:r>
      <w:r w:rsidR="00C64BDF">
        <w:rPr>
          <w:rStyle w:val="Ershivatkozs"/>
          <w:rFonts w:ascii="Ravie" w:hAnsi="Ravie"/>
          <w:color w:val="92D050"/>
          <w:sz w:val="40"/>
          <w:szCs w:val="40"/>
          <w:u w:val="none"/>
        </w:rPr>
        <w:t xml:space="preserve">  </w:t>
      </w:r>
      <w:r w:rsidR="00C64BDF">
        <w:rPr>
          <w:rStyle w:val="Ershivatkozs"/>
          <w:rFonts w:ascii="Ravie" w:hAnsi="Ravie"/>
          <w:color w:val="92D050"/>
          <w:sz w:val="40"/>
          <w:szCs w:val="40"/>
          <w:u w:val="none"/>
        </w:rPr>
        <w:br/>
      </w:r>
    </w:p>
    <w:p w:rsidR="00C64BDF" w:rsidRDefault="00C64BDF" w:rsidP="00C64BDF"/>
    <w:p w:rsidR="00C64BDF" w:rsidRDefault="00C64BDF" w:rsidP="00C64BDF"/>
    <w:p w:rsidR="00C64BDF" w:rsidRDefault="00C64BDF" w:rsidP="00C64BDF"/>
    <w:p w:rsidR="00C64BDF" w:rsidRDefault="00C64BDF" w:rsidP="00C64BDF"/>
    <w:p w:rsidR="00C64BDF" w:rsidRDefault="00C64BDF" w:rsidP="00C64BDF">
      <w:r>
        <w:rPr>
          <w:noProof/>
        </w:rPr>
        <w:drawing>
          <wp:inline distT="0" distB="0" distL="0" distR="0">
            <wp:extent cx="5760720" cy="3643176"/>
            <wp:effectExtent l="19050" t="0" r="0" b="0"/>
            <wp:docPr id="2" name="Kép 2" descr="C:\Documents and Settings\diák\Dokumentumok\Green Peace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iák\Dokumentumok\Green Peace\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43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BDF" w:rsidRPr="00C64BDF" w:rsidRDefault="00C64BDF" w:rsidP="00C64BDF">
      <w:pPr>
        <w:rPr>
          <w:i/>
        </w:rPr>
      </w:pPr>
    </w:p>
    <w:p w:rsidR="00C64BDF" w:rsidRPr="00C64BDF" w:rsidRDefault="00C64BDF" w:rsidP="00C64BDF">
      <w:pPr>
        <w:rPr>
          <w:rFonts w:ascii="Comic Sans MS" w:hAnsi="Comic Sans MS"/>
          <w:i/>
          <w:color w:val="FF0000"/>
          <w:sz w:val="40"/>
          <w:szCs w:val="40"/>
        </w:rPr>
      </w:pPr>
      <w:r>
        <w:rPr>
          <w:i/>
          <w:sz w:val="32"/>
          <w:szCs w:val="32"/>
        </w:rPr>
        <w:t xml:space="preserve">                </w:t>
      </w:r>
      <w:r>
        <w:rPr>
          <w:i/>
          <w:sz w:val="40"/>
          <w:szCs w:val="40"/>
        </w:rPr>
        <w:t>„ Az energia nem vész el csak átalakul.”</w:t>
      </w:r>
    </w:p>
    <w:p w:rsidR="00F03F15" w:rsidRPr="0058433C" w:rsidRDefault="00F03F15" w:rsidP="00F03F15">
      <w:pPr>
        <w:rPr>
          <w:rFonts w:ascii="Monotype Corsiva" w:hAnsi="Monotype Corsiva"/>
          <w:sz w:val="28"/>
          <w:szCs w:val="28"/>
        </w:rPr>
      </w:pPr>
      <w:r w:rsidRPr="0058433C">
        <w:rPr>
          <w:rFonts w:ascii="Monotype Corsiva" w:hAnsi="Monotype Corsiva"/>
          <w:sz w:val="28"/>
          <w:szCs w:val="28"/>
        </w:rPr>
        <w:lastRenderedPageBreak/>
        <w:t xml:space="preserve">Az európai energiapolitikának alapvető céljai a fenntartható, versenyképes és biztonságos energiaszolgáltatás. Ha az </w:t>
      </w:r>
    </w:p>
    <w:p w:rsidR="00F03F15" w:rsidRPr="0058433C" w:rsidRDefault="00F03F15" w:rsidP="00F03F15">
      <w:pPr>
        <w:rPr>
          <w:rFonts w:ascii="Monotype Corsiva" w:hAnsi="Monotype Corsiva"/>
          <w:sz w:val="28"/>
          <w:szCs w:val="28"/>
        </w:rPr>
      </w:pPr>
      <w:r w:rsidRPr="0058433C">
        <w:rPr>
          <w:rFonts w:ascii="Monotype Corsiva" w:hAnsi="Monotype Corsiva"/>
          <w:sz w:val="28"/>
          <w:szCs w:val="28"/>
        </w:rPr>
        <w:t xml:space="preserve">EU a jelenlegieknek megfelelően folytatja, ezek az alapvető célok nem fognak megvalósulni. Az Európai Bizottság </w:t>
      </w:r>
    </w:p>
    <w:p w:rsidR="00F03F15" w:rsidRPr="0058433C" w:rsidRDefault="00F03F15" w:rsidP="00F03F15">
      <w:pPr>
        <w:rPr>
          <w:rFonts w:ascii="Monotype Corsiva" w:hAnsi="Monotype Corsiva"/>
          <w:sz w:val="28"/>
          <w:szCs w:val="28"/>
        </w:rPr>
      </w:pPr>
      <w:r w:rsidRPr="0058433C">
        <w:rPr>
          <w:rFonts w:ascii="Monotype Corsiva" w:hAnsi="Monotype Corsiva"/>
          <w:sz w:val="28"/>
          <w:szCs w:val="28"/>
        </w:rPr>
        <w:t>2007 januárjában közös európai energiapolitikát fogadott el. Ezt támogatandó több, az energiával különböző</w:t>
      </w:r>
    </w:p>
    <w:p w:rsidR="00F03F15" w:rsidRPr="0058433C" w:rsidRDefault="00F03F15" w:rsidP="00F03F15">
      <w:pPr>
        <w:rPr>
          <w:rFonts w:ascii="Monotype Corsiva" w:hAnsi="Monotype Corsiva"/>
          <w:sz w:val="28"/>
          <w:szCs w:val="28"/>
        </w:rPr>
      </w:pPr>
      <w:r w:rsidRPr="0058433C">
        <w:rPr>
          <w:rFonts w:ascii="Monotype Corsiva" w:hAnsi="Monotype Corsiva"/>
          <w:sz w:val="28"/>
          <w:szCs w:val="28"/>
        </w:rPr>
        <w:t xml:space="preserve">szempontból foglalkozó dokumentumot és akciótervet is kidolgoztak, hogy Európa megfelelhessen a legnagyobb </w:t>
      </w:r>
    </w:p>
    <w:p w:rsidR="00F03F15" w:rsidRPr="0058433C" w:rsidRDefault="00F03F15" w:rsidP="00F03F15">
      <w:pPr>
        <w:rPr>
          <w:rFonts w:ascii="Monotype Corsiva" w:hAnsi="Monotype Corsiva"/>
          <w:sz w:val="28"/>
          <w:szCs w:val="28"/>
        </w:rPr>
      </w:pPr>
      <w:r w:rsidRPr="0058433C">
        <w:rPr>
          <w:rFonts w:ascii="Monotype Corsiva" w:hAnsi="Monotype Corsiva"/>
          <w:sz w:val="28"/>
          <w:szCs w:val="28"/>
        </w:rPr>
        <w:t xml:space="preserve">kihívásoknak, melyekkel jelenleg szembe kell néznie. Az Európai Unió minden polgárának információt kell kapnia </w:t>
      </w:r>
    </w:p>
    <w:p w:rsidR="00F03F15" w:rsidRDefault="00F03F15" w:rsidP="00F03F15">
      <w:pPr>
        <w:rPr>
          <w:rFonts w:ascii="Monotype Corsiva" w:hAnsi="Monotype Corsiva"/>
          <w:sz w:val="32"/>
          <w:szCs w:val="32"/>
        </w:rPr>
      </w:pPr>
      <w:r w:rsidRPr="0058433C">
        <w:rPr>
          <w:rFonts w:ascii="Monotype Corsiva" w:hAnsi="Monotype Corsiva"/>
          <w:sz w:val="28"/>
          <w:szCs w:val="28"/>
        </w:rPr>
        <w:t>ezekről a kihívásokról és arról, hogy milyen szerepük lehet a feladatok megvalósításában.</w:t>
      </w:r>
      <w:r w:rsidRPr="0058433C">
        <w:rPr>
          <w:rFonts w:ascii="Monotype Corsiva" w:hAnsi="Monotype Corsiva"/>
          <w:sz w:val="28"/>
          <w:szCs w:val="28"/>
        </w:rPr>
        <w:br/>
      </w:r>
      <w:r>
        <w:rPr>
          <w:rFonts w:ascii="Monotype Corsiva" w:hAnsi="Monotype Corsiva"/>
          <w:sz w:val="32"/>
          <w:szCs w:val="32"/>
        </w:rPr>
        <w:br/>
      </w:r>
      <w:r>
        <w:rPr>
          <w:rFonts w:ascii="Monotype Corsiva" w:hAnsi="Monotype Corsiva"/>
          <w:sz w:val="32"/>
          <w:szCs w:val="32"/>
        </w:rPr>
        <w:br/>
      </w:r>
      <w:r w:rsidRPr="00CF5648">
        <w:rPr>
          <w:rFonts w:ascii="Monotype Corsiva" w:hAnsi="Monotype Corsiva"/>
          <w:sz w:val="32"/>
          <w:szCs w:val="32"/>
        </w:rPr>
        <w:t xml:space="preserve">Milyen </w:t>
      </w:r>
      <w:r>
        <w:rPr>
          <w:rFonts w:ascii="Monotype Corsiva" w:hAnsi="Monotype Corsiva"/>
          <w:sz w:val="32"/>
          <w:szCs w:val="32"/>
        </w:rPr>
        <w:t xml:space="preserve">ma Magyarország energiaellátása? </w:t>
      </w:r>
    </w:p>
    <w:p w:rsidR="00275F5A" w:rsidRDefault="00F03F15" w:rsidP="00F03F15">
      <w:pPr>
        <w:rPr>
          <w:rStyle w:val="apple-style-span"/>
          <w:color w:val="000000"/>
          <w:sz w:val="27"/>
          <w:szCs w:val="27"/>
        </w:rPr>
      </w:pPr>
      <w:r>
        <w:rPr>
          <w:rStyle w:val="apple-style-span"/>
          <w:color w:val="000000"/>
          <w:sz w:val="27"/>
          <w:szCs w:val="27"/>
        </w:rPr>
        <w:br/>
        <w:t>Napjaink gazdasági és társadalmi életének nélkülözhetetlen alapfeltétele a villamos energia. Előállítása azonban komoly környezeti problémákat vet fel, amelyekre már az 1970-es évek elején felhívta a figyelmet többek között a széleskörű szakértőgárdát tömörítő Római Klub is. A légszennyezés, az ehhez kapcsolódó savas esők stb. kérdésköre mára már az egész emberiséget érintő globális felmelegedés problémájával is kiegészült. Mindezek hatására előtérbe kerültek a megújuló energiahordozók, az energiatermelés hatásfokának növelése, az erőműstruktúra „környezetbarátabbá” tétele és felértékelődtek olyan fogalmak, mint a liberalizáció és a nemzetközi szabályozás.</w:t>
      </w:r>
      <w:r>
        <w:rPr>
          <w:rStyle w:val="apple-style-span"/>
          <w:color w:val="000000"/>
          <w:sz w:val="27"/>
          <w:szCs w:val="27"/>
        </w:rPr>
        <w:br/>
      </w:r>
    </w:p>
    <w:p w:rsidR="00275F5A" w:rsidRDefault="00275F5A" w:rsidP="00F03F15">
      <w:pPr>
        <w:rPr>
          <w:rStyle w:val="apple-style-span"/>
          <w:color w:val="000000"/>
          <w:sz w:val="27"/>
          <w:szCs w:val="27"/>
        </w:rPr>
      </w:pPr>
    </w:p>
    <w:p w:rsidR="00774886" w:rsidRDefault="00F03F15" w:rsidP="00F03F15">
      <w:pPr>
        <w:rPr>
          <w:rFonts w:ascii="Monotype Corsiva" w:hAnsi="Monotype Corsiva"/>
          <w:sz w:val="32"/>
          <w:szCs w:val="32"/>
        </w:rPr>
      </w:pPr>
      <w:r>
        <w:rPr>
          <w:rStyle w:val="apple-style-span"/>
          <w:color w:val="000000"/>
          <w:sz w:val="27"/>
          <w:szCs w:val="27"/>
        </w:rPr>
        <w:br/>
      </w:r>
      <w:r w:rsidRPr="00CF5648">
        <w:rPr>
          <w:rFonts w:ascii="Monotype Corsiva" w:hAnsi="Monotype Corsiva"/>
          <w:sz w:val="32"/>
          <w:szCs w:val="32"/>
        </w:rPr>
        <w:t>Milyen a lakosság –lakóhelyetek-iskolátok - energiafelhasználása?</w:t>
      </w:r>
    </w:p>
    <w:p w:rsidR="00774886" w:rsidRDefault="00774886" w:rsidP="00F03F15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Isaszeg energia ellátása „igen gyér”. Sok háztartásban igen sokat fogyasztakak a háztartási gépek.(pl:Mosógépek, számitó gépek, kávéfőzők, tv-k és stb..)  Az elektromos készülékek sok energiát fogyasztanak. mostanában lehetett olyat hallani hogy az újra hasznosítás bevezetik Isaszegen is. Ennek nagyon sok </w:t>
      </w:r>
      <w:r>
        <w:rPr>
          <w:rFonts w:ascii="Monotype Corsiva" w:hAnsi="Monotype Corsiva"/>
          <w:sz w:val="32"/>
          <w:szCs w:val="32"/>
        </w:rPr>
        <w:lastRenderedPageBreak/>
        <w:t xml:space="preserve">előnye lenne mivel az erdőkben nagyon sok  a szemét amik károsítják a természet csodáit. Az </w:t>
      </w:r>
      <w:r w:rsidR="00275F5A">
        <w:rPr>
          <w:rFonts w:ascii="Monotype Corsiva" w:hAnsi="Monotype Corsiva"/>
          <w:sz w:val="32"/>
          <w:szCs w:val="32"/>
        </w:rPr>
        <w:t xml:space="preserve">Isaszegi utcákat is meg kellene csinálni mivel olyan mint a „hullám vasút.” </w:t>
      </w:r>
    </w:p>
    <w:p w:rsidR="00E7188E" w:rsidRPr="00CF5648" w:rsidRDefault="00E7188E" w:rsidP="00E7188E">
      <w:pPr>
        <w:pStyle w:val="NormlWeb"/>
        <w:numPr>
          <w:ilvl w:val="0"/>
          <w:numId w:val="1"/>
        </w:numPr>
        <w:spacing w:before="0" w:beforeAutospacing="0" w:after="0" w:afterAutospacing="0" w:line="360" w:lineRule="auto"/>
        <w:ind w:left="720"/>
        <w:rPr>
          <w:rFonts w:ascii="Monotype Corsiva" w:hAnsi="Monotype Corsiva"/>
          <w:sz w:val="32"/>
          <w:szCs w:val="32"/>
        </w:rPr>
      </w:pPr>
      <w:r w:rsidRPr="00CF5648">
        <w:rPr>
          <w:rFonts w:ascii="Monotype Corsiva" w:hAnsi="Monotype Corsiva"/>
          <w:sz w:val="32"/>
          <w:szCs w:val="32"/>
        </w:rPr>
        <w:t>Az energiaforrások jellemzése</w:t>
      </w:r>
    </w:p>
    <w:p w:rsidR="00E7188E" w:rsidRPr="00CF5648" w:rsidRDefault="00E7188E" w:rsidP="00E7188E">
      <w:pPr>
        <w:pStyle w:val="NormlWeb"/>
        <w:numPr>
          <w:ilvl w:val="0"/>
          <w:numId w:val="1"/>
        </w:numPr>
        <w:spacing w:before="0" w:beforeAutospacing="0" w:after="0" w:afterAutospacing="0" w:line="360" w:lineRule="auto"/>
        <w:ind w:left="720"/>
        <w:rPr>
          <w:rFonts w:ascii="Monotype Corsiva" w:hAnsi="Monotype Corsiva"/>
          <w:sz w:val="32"/>
          <w:szCs w:val="32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Megújuló energiaforrások közös jellemzői, hogy hasznosításuk során nem csökken a forrásuk, későbbiekben ugyanolyan módon termelhető belőlük energia. A megújuló energiák közös forrása a Nap, melynek energiája gyakorlatilag kifogyhatatlan. A számítások szerint a Nap tömege 10 milliárd év alatt 1 ezrelékkel csökken a kisugárzás következtében.</w:t>
      </w:r>
      <w:r>
        <w:rPr>
          <w:rStyle w:val="apple-converted-space"/>
          <w:rFonts w:ascii="Arial" w:eastAsiaTheme="majorEastAsia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Alapvetően tehát a megújuló energiaforrásnak tekinthetjük a napenergiát, akár közvetlen hasznosításból vagy a naptevékenységből származó egyéb megújuló energiaforrásokat, vízenergiát, szélenergiát, bioenergiát.</w:t>
      </w:r>
      <w:r>
        <w:rPr>
          <w:rStyle w:val="apple-converted-space"/>
          <w:rFonts w:ascii="Arial" w:eastAsiaTheme="majorEastAsia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A Föld hőtartalmát, geotermikus energiákat is megújuló energiának tekinthetjük, bár ezek megújulása nem teljes mértékű. Tovább bővítve a kört a hulladékokat is tekinthetjük megújuló energiaforrásnak, de ehhez az emberi tevékenység is szükséges.</w:t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CF5648">
        <w:rPr>
          <w:rFonts w:ascii="Monotype Corsiva" w:hAnsi="Monotype Corsiva"/>
          <w:sz w:val="32"/>
          <w:szCs w:val="32"/>
        </w:rPr>
        <w:t>Miért kell változtatni?</w:t>
      </w:r>
    </w:p>
    <w:p w:rsidR="00E7188E" w:rsidRPr="0058433C" w:rsidRDefault="00E7188E" w:rsidP="00E7188E">
      <w:pPr>
        <w:ind w:left="720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Mert az energiatermelés súlyos károkat okoz a légszennyezésbe mert a földünk kivan téve a globális felmelegedésnek. Ezekell együtt a kocsik kipufogógáza is jelentősen veszélyezteti a globális felmelegedést . A légszenyezés. Az emberi vagy antropogén légszennyezés a széles skálájú emberi tevékenység miatt fordul elő a mindennapi életünkben.</w:t>
      </w:r>
    </w:p>
    <w:p w:rsidR="00275F5A" w:rsidRDefault="00275F5A" w:rsidP="00F03F15">
      <w:pPr>
        <w:rPr>
          <w:rFonts w:ascii="Monotype Corsiva" w:hAnsi="Monotype Corsiva"/>
          <w:sz w:val="32"/>
          <w:szCs w:val="32"/>
        </w:rPr>
      </w:pPr>
    </w:p>
    <w:p w:rsidR="00E7188E" w:rsidRPr="00E7188E" w:rsidRDefault="00E7188E" w:rsidP="00F03F15">
      <w:pPr>
        <w:rPr>
          <w:rFonts w:ascii="Harlow Solid Italic" w:hAnsi="Harlow Solid Italic"/>
          <w:color w:val="365F91" w:themeColor="accent1" w:themeShade="BF"/>
          <w:sz w:val="40"/>
          <w:szCs w:val="40"/>
        </w:rPr>
      </w:pPr>
      <w:r w:rsidRPr="00E7188E">
        <w:rPr>
          <w:rFonts w:ascii="Harlow Solid Italic" w:hAnsi="Harlow Solid Italic"/>
          <w:color w:val="365F91" w:themeColor="accent1" w:themeShade="BF"/>
          <w:sz w:val="40"/>
          <w:szCs w:val="40"/>
        </w:rPr>
        <w:t>-Az álmodott jöv</w:t>
      </w:r>
      <w:r>
        <w:rPr>
          <w:rFonts w:ascii="Monotype Corsiva" w:hAnsi="Monotype Corsiva"/>
          <w:color w:val="365F91" w:themeColor="accent1" w:themeShade="BF"/>
          <w:sz w:val="40"/>
          <w:szCs w:val="40"/>
        </w:rPr>
        <w:t>ő</w:t>
      </w:r>
      <w:r w:rsidRPr="00E7188E">
        <w:rPr>
          <w:rFonts w:ascii="Harlow Solid Italic" w:hAnsi="Harlow Solid Italic"/>
          <w:color w:val="365F91" w:themeColor="accent1" w:themeShade="BF"/>
          <w:sz w:val="40"/>
          <w:szCs w:val="40"/>
        </w:rPr>
        <w:t>:</w:t>
      </w:r>
    </w:p>
    <w:p w:rsidR="00275F5A" w:rsidRDefault="00275F5A" w:rsidP="00F03F15">
      <w:pPr>
        <w:rPr>
          <w:rFonts w:ascii="Monotype Corsiva" w:hAnsi="Monotype Corsiva"/>
          <w:sz w:val="32"/>
          <w:szCs w:val="32"/>
        </w:rPr>
      </w:pPr>
    </w:p>
    <w:p w:rsidR="00275F5A" w:rsidRPr="00EC0D7E" w:rsidRDefault="00275F5A" w:rsidP="00275F5A">
      <w:pPr>
        <w:pStyle w:val="NormlWeb"/>
        <w:numPr>
          <w:ilvl w:val="0"/>
          <w:numId w:val="1"/>
        </w:numPr>
        <w:spacing w:before="0" w:beforeAutospacing="0" w:after="0" w:afterAutospacing="0" w:line="360" w:lineRule="auto"/>
        <w:rPr>
          <w:rStyle w:val="Kiemels"/>
          <w:rFonts w:ascii="Monotype Corsiva" w:hAnsi="Monotype Corsiva"/>
          <w:bCs/>
          <w:i w:val="0"/>
          <w:color w:val="7030A0"/>
          <w:sz w:val="32"/>
          <w:szCs w:val="32"/>
        </w:rPr>
      </w:pPr>
      <w:r w:rsidRPr="00EC0D7E">
        <w:rPr>
          <w:rStyle w:val="Kiemels"/>
          <w:rFonts w:ascii="Monotype Corsiva" w:hAnsi="Monotype Corsiva"/>
          <w:bCs/>
          <w:i w:val="0"/>
          <w:color w:val="7030A0"/>
          <w:sz w:val="32"/>
          <w:szCs w:val="32"/>
        </w:rPr>
        <w:t xml:space="preserve">Milyennek képzelitek el 20 év múlva országunk energiaellátását? </w:t>
      </w:r>
    </w:p>
    <w:p w:rsidR="00275F5A" w:rsidRPr="00EC0D7E" w:rsidRDefault="00275F5A" w:rsidP="00275F5A">
      <w:pPr>
        <w:pStyle w:val="Listaszerbekezds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D7E">
        <w:rPr>
          <w:rFonts w:ascii="Times New Roman" w:eastAsia="Times New Roman" w:hAnsi="Times New Roman" w:cs="Times New Roman"/>
          <w:sz w:val="24"/>
          <w:szCs w:val="24"/>
        </w:rPr>
        <w:t>Egy új kutatás kimutatta, hogy a világ számára lehetséges és megfizethető, hogy 2030-ra 100%-os megújuló arányt érjünk el, ha a cél elérése érdekében van elég politikai akarat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0D7E">
        <w:rPr>
          <w:rFonts w:ascii="Times New Roman" w:eastAsia="Times New Roman" w:hAnsi="Times New Roman" w:cs="Times New Roman"/>
          <w:sz w:val="24"/>
          <w:szCs w:val="24"/>
        </w:rPr>
        <w:t>hirdetés</w:t>
      </w:r>
    </w:p>
    <w:p w:rsidR="00275F5A" w:rsidRDefault="00275F5A" w:rsidP="00275F5A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D7E">
        <w:rPr>
          <w:rFonts w:ascii="Times New Roman" w:eastAsia="Times New Roman" w:hAnsi="Times New Roman" w:cs="Times New Roman"/>
          <w:sz w:val="24"/>
          <w:szCs w:val="24"/>
        </w:rPr>
        <w:t xml:space="preserve">A 100%-os megújuló energia nagyjából négy millió 5MW-os szélturbina, 1,7 milliárd 3 kW-os tetőre szerelhető fotovoltaikus rendszer, és 90.000 300MW-os naperőmű </w:t>
      </w:r>
      <w:r w:rsidRPr="00EC0D7E">
        <w:rPr>
          <w:rFonts w:ascii="Times New Roman" w:eastAsia="Times New Roman" w:hAnsi="Times New Roman" w:cs="Times New Roman"/>
          <w:sz w:val="24"/>
          <w:szCs w:val="24"/>
        </w:rPr>
        <w:lastRenderedPageBreak/>
        <w:t>felépítését jelentené. Mark Delucchi, a jelentés egyik szerzője elmondta, a kutatók célja az volt, hogy bemutassák, van elegendő megújuló forrás, melyet ki is lehet aknázni, és teljes egészében azzal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fedezni a keresletet 2030-ra.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EC0D7E">
        <w:rPr>
          <w:rFonts w:ascii="Times New Roman" w:eastAsia="Times New Roman" w:hAnsi="Times New Roman" w:cs="Times New Roman"/>
          <w:sz w:val="24"/>
          <w:szCs w:val="24"/>
        </w:rPr>
        <w:t xml:space="preserve">Számításaikból minden fosszilis energiaforrást kihagytak, és csak a szél, nap, hullám és geotermális forrásokra koncentráltak. A fosszilis üzemanyagok jelenleg a világ energiatermelésének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több mint 80%-át biztosítják.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EC0D7E">
        <w:rPr>
          <w:rFonts w:ascii="Times New Roman" w:eastAsia="Times New Roman" w:hAnsi="Times New Roman" w:cs="Times New Roman"/>
          <w:sz w:val="24"/>
          <w:szCs w:val="24"/>
        </w:rPr>
        <w:t>Kihagyták a biomasszát is, mely jelenleg a legszélesebb körben alkalmazott megújuló energiaforrás. A szennyezéssel és területhasznosítással kapcsolatos aggályok miatt döntöttek így. Számításaikban nem vették figyelembe az atomenergiát, mely jelenleg 6%-ot képvisel a világ energiatermeléséből.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5F5A" w:rsidRDefault="00275F5A" w:rsidP="00275F5A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F5A" w:rsidRPr="00EC0D7E" w:rsidRDefault="00275F5A" w:rsidP="00275F5A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</w:rPr>
      </w:pPr>
    </w:p>
    <w:p w:rsidR="00275F5A" w:rsidRDefault="00275F5A" w:rsidP="00275F5A">
      <w:pPr>
        <w:pStyle w:val="NormlWeb"/>
        <w:spacing w:before="0" w:beforeAutospacing="0" w:after="0" w:afterAutospacing="0" w:line="360" w:lineRule="auto"/>
        <w:rPr>
          <w:rStyle w:val="Kiemels"/>
          <w:rFonts w:ascii="Monotype Corsiva" w:hAnsi="Monotype Corsiva"/>
          <w:bCs/>
          <w:i w:val="0"/>
          <w:color w:val="7030A0"/>
          <w:sz w:val="32"/>
          <w:szCs w:val="32"/>
        </w:rPr>
      </w:pPr>
      <w:r>
        <w:rPr>
          <w:rStyle w:val="Kiemels"/>
          <w:rFonts w:ascii="Monotype Corsiva" w:hAnsi="Monotype Corsiva"/>
          <w:bCs/>
          <w:i w:val="0"/>
          <w:sz w:val="32"/>
          <w:szCs w:val="32"/>
        </w:rPr>
        <w:t>-</w:t>
      </w:r>
      <w:r w:rsidRPr="00EC0D7E">
        <w:rPr>
          <w:rStyle w:val="Kiemels"/>
          <w:rFonts w:ascii="Monotype Corsiva" w:hAnsi="Monotype Corsiva"/>
          <w:bCs/>
          <w:i w:val="0"/>
          <w:color w:val="7030A0"/>
          <w:sz w:val="32"/>
          <w:szCs w:val="32"/>
        </w:rPr>
        <w:t>Milyen megújuló energiaforrás felhasználásának van reális esélye a lakóhelyeteken?</w:t>
      </w:r>
      <w:r w:rsidRPr="00275F5A">
        <w:rPr>
          <w:noProof/>
        </w:rPr>
        <w:t xml:space="preserve"> </w:t>
      </w:r>
    </w:p>
    <w:p w:rsidR="00275F5A" w:rsidRDefault="00275F5A" w:rsidP="00275F5A">
      <w:pPr>
        <w:pStyle w:val="NormlWeb"/>
        <w:spacing w:before="0" w:beforeAutospacing="0" w:after="0" w:afterAutospacing="0" w:line="360" w:lineRule="auto"/>
        <w:rPr>
          <w:rStyle w:val="Kiemels"/>
          <w:rFonts w:ascii="Monotype Corsiva" w:hAnsi="Monotype Corsiva"/>
          <w:bCs/>
          <w:i w:val="0"/>
          <w:color w:val="7030A0"/>
          <w:sz w:val="32"/>
          <w:szCs w:val="32"/>
        </w:rPr>
      </w:pPr>
      <w:r>
        <w:rPr>
          <w:noProof/>
        </w:rPr>
        <w:drawing>
          <wp:inline distT="0" distB="0" distL="0" distR="0">
            <wp:extent cx="3810000" cy="2733675"/>
            <wp:effectExtent l="19050" t="0" r="0" b="0"/>
            <wp:docPr id="3" name="Kép 5" descr="http://www.alternativenergia.hu/wp-content/uploads/2011/10/istock_000009001026x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lternativenergia.hu/wp-content/uploads/2011/10/istock_000009001026x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F5A" w:rsidRDefault="00275F5A" w:rsidP="00275F5A">
      <w:pPr>
        <w:pStyle w:val="NormlWeb"/>
        <w:spacing w:before="0" w:beforeAutospacing="0" w:after="0" w:afterAutospacing="0" w:line="360" w:lineRule="auto"/>
        <w:rPr>
          <w:rStyle w:val="Kiemels"/>
          <w:rFonts w:ascii="Monotype Corsiva" w:hAnsi="Monotype Corsiva"/>
          <w:bCs/>
          <w:i w:val="0"/>
          <w:color w:val="7030A0"/>
          <w:sz w:val="32"/>
          <w:szCs w:val="32"/>
        </w:rPr>
      </w:pPr>
    </w:p>
    <w:p w:rsidR="00275F5A" w:rsidRDefault="00275F5A" w:rsidP="00275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D7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C0D7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75F5A" w:rsidRDefault="00275F5A" w:rsidP="00275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F5A" w:rsidRPr="00D915B8" w:rsidRDefault="00275F5A" w:rsidP="00275F5A">
      <w:pPr>
        <w:spacing w:before="100" w:beforeAutospacing="1" w:after="100" w:afterAutospacing="1" w:line="240" w:lineRule="auto"/>
        <w:rPr>
          <w:rStyle w:val="Kiemels"/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00EC0D7E">
        <w:rPr>
          <w:rFonts w:ascii="Times New Roman" w:eastAsia="Times New Roman" w:hAnsi="Times New Roman" w:cs="Times New Roman"/>
          <w:sz w:val="24"/>
          <w:szCs w:val="24"/>
        </w:rPr>
        <w:t>A meglévő lakóépületek széndioxid-kibocsátásának csökkentése érdekében, valamint új</w:t>
      </w:r>
    </w:p>
    <w:p w:rsidR="00275F5A" w:rsidRPr="00EC0D7E" w:rsidRDefault="00275F5A" w:rsidP="00275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D7E">
        <w:rPr>
          <w:rFonts w:ascii="Times New Roman" w:eastAsia="Times New Roman" w:hAnsi="Times New Roman" w:cs="Times New Roman"/>
          <w:sz w:val="24"/>
          <w:szCs w:val="24"/>
        </w:rPr>
        <w:t xml:space="preserve"> , energiatakarékos lakóépületek támogatására – a Zöld Beruházási Rendszer (ZBR) keretében – írt ki még idén júliusban pályázati felhívást a Nemzeti Fejlesztési Minisztérium. A lakossági energiahatékonysági pályázatok sikerének köszönhetően az ősz folyamán új pályázat fog megjelenni, melynek alapvető célja a napenergiát hasznosító, használati melegvíz előállítását biztosító napkollektorok beszerzése és beépítése. Dr. Badacsonyi Tamás, a palyazatihirek.eu hírportál vezető szerkesztője arra hívja fel a figyelmet, hogy várhatóan 45 százalék lesz a támogatás intenzitása, így egy lakás esetében előreláthatólag legfeljebb 750 ezer forint </w:t>
      </w:r>
      <w:r w:rsidRPr="00EC0D7E">
        <w:rPr>
          <w:rFonts w:ascii="Times New Roman" w:eastAsia="Times New Roman" w:hAnsi="Times New Roman" w:cs="Times New Roman"/>
          <w:sz w:val="24"/>
          <w:szCs w:val="24"/>
        </w:rPr>
        <w:lastRenderedPageBreak/>
        <w:t>támogatást lehet igényelni (azaz egy négyzetméternyi kollektor után nagyságrendileg 100 ezer forint lehet a maximum igénybe vehető támogatás).</w:t>
      </w:r>
    </w:p>
    <w:p w:rsidR="00275F5A" w:rsidRPr="00D915B8" w:rsidRDefault="00275F5A" w:rsidP="00275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D7E">
        <w:rPr>
          <w:rFonts w:ascii="Times New Roman" w:eastAsia="Times New Roman" w:hAnsi="Times New Roman" w:cs="Times New Roman"/>
          <w:sz w:val="24"/>
          <w:szCs w:val="24"/>
        </w:rPr>
        <w:t> A pályázaton családi házak, ikerházak, sorházak és (legfeljebb 12 lakásig) társasházak részvételére számítanak. A pályázathoz részletes költségvetési tervet, energetikai és CO2 kibocsátás-csökkentő számításokat is csatolni kell, és ugyancsak fontos kitétel, hogy a pályázat kiírásától számított egy éven belül a beruházást be is kell fejezni. Előreláthatóan októberben már lehet benyújtani pályázatokat, amelyre a támogatás forrását – korábbi lapértesülések szerint – a Spanyolországnak eladott CO2 kvótából befolyó 3 milliárd forintból kívánja biztosítani a kormány. A hazai épületállomány energiafelhasználásának hatékonyabbá tételével csökkenthető Magyarország széndioxid-kibocsátása, mérsékelhető az ország energiafüggőssége, a lakossági energiafogyasztás és ezen keresztül a rezsiköltségek nagy része is – hívja fel a figyelmet az az energiahatékonyságról és intelligens épületekről szóló CEP Expo és konferencia (2011. október 19-20., Material Event Center) szakmai igazgatója, Varga István.</w:t>
      </w:r>
      <w:r w:rsidRPr="00EC0D7E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EC0D7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75F5A" w:rsidRDefault="00275F5A" w:rsidP="00275F5A">
      <w:pPr>
        <w:spacing w:before="100" w:beforeAutospacing="1" w:after="100" w:afterAutospacing="1" w:line="240" w:lineRule="auto"/>
        <w:rPr>
          <w:rStyle w:val="Kiemels"/>
          <w:rFonts w:ascii="Monotype Corsiva" w:hAnsi="Monotype Corsiva"/>
          <w:bCs/>
          <w:i w:val="0"/>
          <w:color w:val="7030A0"/>
          <w:sz w:val="32"/>
          <w:szCs w:val="32"/>
        </w:rPr>
      </w:pPr>
      <w:r w:rsidRPr="009C5828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</w:rPr>
        <w:t>Energikus „napenergikusok”: a termelés támogatását várják</w:t>
      </w:r>
      <w:r w:rsidRPr="009C5828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</w:rPr>
        <w:br/>
      </w:r>
      <w:r w:rsidRPr="00EC0D7E">
        <w:rPr>
          <w:rFonts w:ascii="Times New Roman" w:eastAsia="Times New Roman" w:hAnsi="Times New Roman" w:cs="Times New Roman"/>
          <w:sz w:val="24"/>
          <w:szCs w:val="24"/>
        </w:rPr>
        <w:t>Néhány lelkes és elhivatott iparági szereplő kezdeményezésére indult el a közelmúltban a MANAP Iparági Egyesület.  Az alapítók és az elmúlt egy évben csatlakozó 34 tag rövid távú célkitűzése az, hogy a jelenleg formálódó új gazdaságpolitikai rendszerben a fotovillamos áramtermelést és a hozzá kapcsolódó kiegészítő tevékenységeket úgy pozícionálják, hogy azok a jelenlegi kedvezőtlen állami megítélés helyett elfoglalhassák méltó helyüket a hazai megújuló energiamixben. Illés Gábor elnök tájékoztatása szerint a MANAP tagjai közé továbbra is várják a Magyarországon tevékenykedő gyártói kapacitással rendelkező termelőket, fejlesztőket (K+F, alkalmazott kutatás), tervezéssel, kivitelezéssel, installációval foglalkozó társaságokat, kereskedőket, forgalmazókat, szolgáltatókat és befektetőket. Hegedűs Anita, a MANAP főtitkára arra hívta fel a figyelmet, hogy a pályázatok a piaci folyamatokat nem csak erősíthetik, hanem bizonytalanabbá is tehetik. Amíg a pályázatok kiírása, vagy a rendelkezésre álló források bizonytalanok, hiába próbálják a beruházásokat ösztönözni. Az utófinanszírozás rendszere ugyancsak akadálya lehet a beruházásoknak. A nyugat-európai példákat tanulmányozva az látszik hosszú távon járhatóbb útnak, ha nem a beruházások, hanem sokkal inkább a termelés támogatására teszik a hangsúlyt. Ha meg lenne szabva a kötelező átvételi rendszer és ár, úgy a piacra belépő szereplők (a háztartási kiserőművek vagy napelem erőművek is) egyszerűen tudnak kalkulálni a beruházásaik megtérülésével.  A német példát követve, ahol egész új iparág épült ki, Magyarországon is óriási lehetőségeket lehetne kiaknázni a megújuló energia piacán.</w:t>
      </w:r>
      <w:r>
        <w:rPr>
          <w:rStyle w:val="Kiemels"/>
          <w:rFonts w:ascii="Monotype Corsiva" w:hAnsi="Monotype Corsiva"/>
          <w:bCs/>
          <w:i w:val="0"/>
          <w:color w:val="7030A0"/>
          <w:sz w:val="32"/>
          <w:szCs w:val="32"/>
        </w:rPr>
        <w:t xml:space="preserve"> </w:t>
      </w:r>
    </w:p>
    <w:p w:rsidR="00275F5A" w:rsidRDefault="00275F5A" w:rsidP="00275F5A">
      <w:pPr>
        <w:pStyle w:val="NormlWeb"/>
        <w:spacing w:before="0" w:beforeAutospacing="0" w:after="0" w:afterAutospacing="0" w:line="360" w:lineRule="auto"/>
        <w:rPr>
          <w:rStyle w:val="Kiemels"/>
          <w:rFonts w:ascii="Monotype Corsiva" w:hAnsi="Monotype Corsiva"/>
          <w:bCs/>
          <w:i w:val="0"/>
          <w:color w:val="7030A0"/>
          <w:sz w:val="32"/>
          <w:szCs w:val="32"/>
        </w:rPr>
      </w:pPr>
    </w:p>
    <w:p w:rsidR="00275F5A" w:rsidRPr="008844EE" w:rsidRDefault="00275F5A" w:rsidP="00275F5A">
      <w:pPr>
        <w:rPr>
          <w:rFonts w:ascii="Arial" w:hAnsi="Arial" w:cs="Arial"/>
          <w:b/>
        </w:rPr>
      </w:pPr>
      <w:r w:rsidRPr="008844EE">
        <w:rPr>
          <w:rFonts w:ascii="Arial" w:hAnsi="Arial" w:cs="Arial"/>
          <w:b/>
        </w:rPr>
        <w:tab/>
        <w:t>Energia-rejtvény</w:t>
      </w:r>
    </w:p>
    <w:p w:rsidR="00275F5A" w:rsidRPr="008844EE" w:rsidRDefault="00275F5A" w:rsidP="00275F5A">
      <w:pPr>
        <w:rPr>
          <w:rFonts w:ascii="Arial" w:hAnsi="Arial" w:cs="Arial"/>
        </w:rPr>
      </w:pP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Írd a helyes válasz betűjelét a táblázat megfelelő kazettájába!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Amit megfejtésként összeolvasol, kapcsolatos az energiával.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1. Miért van a napkollektorokon üveglap?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  <w:b/>
        </w:rPr>
        <w:lastRenderedPageBreak/>
        <w:t>E</w:t>
      </w:r>
      <w:r w:rsidRPr="008844EE">
        <w:rPr>
          <w:rFonts w:ascii="Arial" w:hAnsi="Arial" w:cs="Arial"/>
        </w:rPr>
        <w:tab/>
        <w:t>Az üvegházhatás érdekében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K</w:t>
      </w:r>
      <w:r w:rsidRPr="008844EE">
        <w:rPr>
          <w:rFonts w:ascii="Arial" w:hAnsi="Arial" w:cs="Arial"/>
        </w:rPr>
        <w:tab/>
        <w:t>Az időjárás elleni védelemül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T</w:t>
      </w:r>
      <w:r w:rsidRPr="008844EE">
        <w:rPr>
          <w:rFonts w:ascii="Arial" w:hAnsi="Arial" w:cs="Arial"/>
        </w:rPr>
        <w:tab/>
        <w:t>Az UV-sugárzás ellen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2. Melyik nem illik a sorba?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N</w:t>
      </w:r>
      <w:r w:rsidRPr="008844EE">
        <w:rPr>
          <w:rFonts w:ascii="Arial" w:hAnsi="Arial" w:cs="Arial"/>
        </w:rPr>
        <w:tab/>
        <w:t>Szén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  <w:b/>
        </w:rPr>
        <w:t>J</w:t>
      </w:r>
      <w:r w:rsidRPr="008844EE">
        <w:rPr>
          <w:rFonts w:ascii="Arial" w:hAnsi="Arial" w:cs="Arial"/>
        </w:rPr>
        <w:tab/>
        <w:t>Fa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E</w:t>
      </w:r>
      <w:r w:rsidRPr="008844EE">
        <w:rPr>
          <w:rFonts w:ascii="Arial" w:hAnsi="Arial" w:cs="Arial"/>
        </w:rPr>
        <w:tab/>
        <w:t>Földgáz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3. Egy 15W-os kompakt fénycső melyik izzószálas égőnek felel meg?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Z</w:t>
      </w:r>
      <w:r w:rsidRPr="008844EE">
        <w:rPr>
          <w:rFonts w:ascii="Arial" w:hAnsi="Arial" w:cs="Arial"/>
        </w:rPr>
        <w:tab/>
        <w:t>40W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  <w:b/>
        </w:rPr>
        <w:t>Ó</w:t>
      </w:r>
      <w:r w:rsidRPr="008844EE">
        <w:rPr>
          <w:rFonts w:ascii="Arial" w:hAnsi="Arial" w:cs="Arial"/>
        </w:rPr>
        <w:tab/>
        <w:t>75W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H</w:t>
      </w:r>
      <w:r w:rsidRPr="008844EE">
        <w:rPr>
          <w:rFonts w:ascii="Arial" w:hAnsi="Arial" w:cs="Arial"/>
        </w:rPr>
        <w:tab/>
        <w:t>Több, mint 100W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4. Mennyi idő alatt érkezik a Napból a Földre annyi energia, amennyi az emberiség egy évi fogyasztásának felel meg?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  <w:b/>
        </w:rPr>
        <w:t>M</w:t>
      </w:r>
      <w:r w:rsidRPr="008844EE">
        <w:rPr>
          <w:rFonts w:ascii="Arial" w:hAnsi="Arial" w:cs="Arial"/>
        </w:rPr>
        <w:tab/>
        <w:t>30 perc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É</w:t>
      </w:r>
      <w:r w:rsidRPr="008844EE">
        <w:rPr>
          <w:rFonts w:ascii="Arial" w:hAnsi="Arial" w:cs="Arial"/>
        </w:rPr>
        <w:tab/>
        <w:t>30 óra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Y</w:t>
      </w:r>
      <w:r w:rsidRPr="008844EE">
        <w:rPr>
          <w:rFonts w:ascii="Arial" w:hAnsi="Arial" w:cs="Arial"/>
        </w:rPr>
        <w:tab/>
        <w:t>30 nap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5. Hálószobában melyik a legjobb?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A</w:t>
      </w:r>
      <w:r w:rsidRPr="008844EE">
        <w:rPr>
          <w:rFonts w:ascii="Arial" w:hAnsi="Arial" w:cs="Arial"/>
        </w:rPr>
        <w:tab/>
        <w:t xml:space="preserve">16 </w:t>
      </w:r>
      <w:r w:rsidRPr="008844EE">
        <w:rPr>
          <w:rFonts w:ascii="Arial" w:hAnsi="Arial" w:cs="Arial"/>
          <w:vertAlign w:val="superscript"/>
        </w:rPr>
        <w:t>o</w:t>
      </w:r>
      <w:r w:rsidRPr="008844EE">
        <w:rPr>
          <w:rFonts w:ascii="Arial" w:hAnsi="Arial" w:cs="Arial"/>
        </w:rPr>
        <w:t>C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  <w:b/>
        </w:rPr>
        <w:t>U</w:t>
      </w:r>
      <w:r w:rsidRPr="008844EE">
        <w:rPr>
          <w:rFonts w:ascii="Arial" w:hAnsi="Arial" w:cs="Arial"/>
        </w:rPr>
        <w:tab/>
        <w:t xml:space="preserve">19 </w:t>
      </w:r>
      <w:r w:rsidRPr="008844EE">
        <w:rPr>
          <w:rFonts w:ascii="Arial" w:hAnsi="Arial" w:cs="Arial"/>
          <w:vertAlign w:val="superscript"/>
        </w:rPr>
        <w:t>o</w:t>
      </w:r>
      <w:r w:rsidRPr="008844EE">
        <w:rPr>
          <w:rFonts w:ascii="Arial" w:hAnsi="Arial" w:cs="Arial"/>
        </w:rPr>
        <w:t>C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N</w:t>
      </w:r>
      <w:r w:rsidRPr="008844EE">
        <w:rPr>
          <w:rFonts w:ascii="Arial" w:hAnsi="Arial" w:cs="Arial"/>
        </w:rPr>
        <w:tab/>
        <w:t xml:space="preserve">22 </w:t>
      </w:r>
      <w:r w:rsidRPr="008844EE">
        <w:rPr>
          <w:rFonts w:ascii="Arial" w:hAnsi="Arial" w:cs="Arial"/>
          <w:vertAlign w:val="superscript"/>
        </w:rPr>
        <w:t>o</w:t>
      </w:r>
      <w:r w:rsidRPr="008844EE">
        <w:rPr>
          <w:rFonts w:ascii="Arial" w:hAnsi="Arial" w:cs="Arial"/>
        </w:rPr>
        <w:t>C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6. Mi a naperőmű működésének alapja?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  <w:b/>
        </w:rPr>
        <w:t>G</w:t>
      </w:r>
      <w:r w:rsidRPr="008844EE">
        <w:rPr>
          <w:rFonts w:ascii="Arial" w:hAnsi="Arial" w:cs="Arial"/>
        </w:rPr>
        <w:tab/>
        <w:t>Tükrökkel összegyűjti a napsugárzást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Z</w:t>
      </w:r>
      <w:r w:rsidRPr="008844EE">
        <w:rPr>
          <w:rFonts w:ascii="Arial" w:hAnsi="Arial" w:cs="Arial"/>
        </w:rPr>
        <w:tab/>
        <w:t>Elemeket tölt fel napenergiával</w:t>
      </w:r>
    </w:p>
    <w:p w:rsidR="00275F5A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Y</w:t>
      </w:r>
      <w:r w:rsidRPr="008844EE">
        <w:rPr>
          <w:rFonts w:ascii="Arial" w:hAnsi="Arial" w:cs="Arial"/>
        </w:rPr>
        <w:tab/>
        <w:t>Fúziós energiát termel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7. Minek az egysége a watt?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  <w:b/>
        </w:rPr>
        <w:t>L</w:t>
      </w:r>
      <w:r w:rsidRPr="008844EE">
        <w:rPr>
          <w:rFonts w:ascii="Arial" w:hAnsi="Arial" w:cs="Arial"/>
        </w:rPr>
        <w:tab/>
        <w:t>Teljesítmény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O</w:t>
      </w:r>
      <w:r w:rsidRPr="008844EE">
        <w:rPr>
          <w:rFonts w:ascii="Arial" w:hAnsi="Arial" w:cs="Arial"/>
        </w:rPr>
        <w:tab/>
        <w:t>Fogyasztás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R</w:t>
      </w:r>
      <w:r w:rsidRPr="008844EE">
        <w:rPr>
          <w:rFonts w:ascii="Arial" w:hAnsi="Arial" w:cs="Arial"/>
        </w:rPr>
        <w:tab/>
        <w:t>Hatásfok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8. Melyik nem illik a sorba?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  <w:b/>
        </w:rPr>
        <w:lastRenderedPageBreak/>
        <w:t>Ú</w:t>
      </w:r>
      <w:r w:rsidRPr="008844EE">
        <w:rPr>
          <w:rFonts w:ascii="Arial" w:hAnsi="Arial" w:cs="Arial"/>
        </w:rPr>
        <w:tab/>
        <w:t>Atomerőmű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T</w:t>
      </w:r>
      <w:r w:rsidRPr="008844EE">
        <w:rPr>
          <w:rFonts w:ascii="Arial" w:hAnsi="Arial" w:cs="Arial"/>
        </w:rPr>
        <w:tab/>
        <w:t>Szélerőmű</w:t>
      </w: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Á</w:t>
      </w:r>
      <w:r w:rsidRPr="008844EE">
        <w:rPr>
          <w:rFonts w:ascii="Arial" w:hAnsi="Arial" w:cs="Arial"/>
        </w:rPr>
        <w:tab/>
        <w:t>Vízerőmű</w:t>
      </w:r>
    </w:p>
    <w:p w:rsidR="00275F5A" w:rsidRPr="008844EE" w:rsidRDefault="00275F5A" w:rsidP="00275F5A">
      <w:pPr>
        <w:rPr>
          <w:rFonts w:ascii="Arial" w:hAnsi="Arial" w:cs="Arial"/>
        </w:rPr>
      </w:pPr>
    </w:p>
    <w:p w:rsidR="00275F5A" w:rsidRPr="008844EE" w:rsidRDefault="00275F5A" w:rsidP="00275F5A">
      <w:pPr>
        <w:rPr>
          <w:rFonts w:ascii="Arial" w:hAnsi="Arial" w:cs="Arial"/>
        </w:rPr>
      </w:pPr>
      <w:r w:rsidRPr="008844EE">
        <w:rPr>
          <w:rFonts w:ascii="Arial" w:hAnsi="Arial" w:cs="Arial"/>
        </w:rPr>
        <w:t>Melyik a helyes sorrend?</w:t>
      </w:r>
    </w:p>
    <w:p w:rsidR="00275F5A" w:rsidRPr="008844EE" w:rsidRDefault="00275F5A" w:rsidP="00275F5A">
      <w:pPr>
        <w:rPr>
          <w:rFonts w:ascii="Arial" w:hAnsi="Arial" w:cs="Arial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023"/>
        <w:gridCol w:w="1023"/>
        <w:gridCol w:w="1023"/>
        <w:gridCol w:w="1023"/>
        <w:gridCol w:w="1024"/>
        <w:gridCol w:w="1024"/>
        <w:gridCol w:w="1024"/>
        <w:gridCol w:w="1024"/>
        <w:gridCol w:w="1024"/>
      </w:tblGrid>
      <w:tr w:rsidR="00275F5A" w:rsidRPr="008844EE" w:rsidTr="00A67BA7">
        <w:tc>
          <w:tcPr>
            <w:tcW w:w="1023" w:type="dxa"/>
            <w:vMerge w:val="restart"/>
            <w:vAlign w:val="center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275F5A" w:rsidRPr="008844EE" w:rsidTr="00A67BA7">
        <w:tc>
          <w:tcPr>
            <w:tcW w:w="1023" w:type="dxa"/>
            <w:vMerge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75F5A" w:rsidRDefault="00275F5A" w:rsidP="00275F5A">
      <w:pPr>
        <w:rPr>
          <w:rFonts w:ascii="Arial" w:hAnsi="Arial" w:cs="Arial"/>
        </w:rPr>
      </w:pPr>
    </w:p>
    <w:p w:rsidR="00275F5A" w:rsidRPr="008844EE" w:rsidRDefault="00275F5A" w:rsidP="00275F5A">
      <w:pPr>
        <w:rPr>
          <w:rFonts w:ascii="Arial" w:hAnsi="Arial" w:cs="Arial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023"/>
        <w:gridCol w:w="1023"/>
        <w:gridCol w:w="1023"/>
        <w:gridCol w:w="1023"/>
        <w:gridCol w:w="1024"/>
        <w:gridCol w:w="1024"/>
        <w:gridCol w:w="1024"/>
        <w:gridCol w:w="1024"/>
        <w:gridCol w:w="1024"/>
      </w:tblGrid>
      <w:tr w:rsidR="00275F5A" w:rsidRPr="008844EE" w:rsidTr="00A67BA7">
        <w:tc>
          <w:tcPr>
            <w:tcW w:w="1023" w:type="dxa"/>
            <w:vMerge w:val="restart"/>
            <w:vAlign w:val="center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275F5A" w:rsidRPr="008844EE" w:rsidTr="00A67BA7">
        <w:tc>
          <w:tcPr>
            <w:tcW w:w="1023" w:type="dxa"/>
            <w:vMerge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</w:tbl>
    <w:p w:rsidR="00275F5A" w:rsidRPr="008844EE" w:rsidRDefault="00275F5A" w:rsidP="00275F5A">
      <w:pPr>
        <w:rPr>
          <w:rFonts w:ascii="Arial" w:hAnsi="Arial" w:cs="Arial"/>
        </w:rPr>
      </w:pPr>
    </w:p>
    <w:p w:rsidR="00275F5A" w:rsidRPr="008844EE" w:rsidRDefault="00275F5A" w:rsidP="00275F5A">
      <w:pPr>
        <w:rPr>
          <w:rFonts w:ascii="Arial" w:hAnsi="Arial" w:cs="Arial"/>
        </w:rPr>
      </w:pPr>
    </w:p>
    <w:p w:rsidR="00275F5A" w:rsidRDefault="00275F5A" w:rsidP="00275F5A">
      <w:pPr>
        <w:rPr>
          <w:rFonts w:ascii="Arial" w:hAnsi="Arial" w:cs="Arial"/>
        </w:rPr>
      </w:pPr>
    </w:p>
    <w:p w:rsidR="00275F5A" w:rsidRDefault="00275F5A" w:rsidP="00275F5A">
      <w:pPr>
        <w:rPr>
          <w:rFonts w:ascii="Arial" w:hAnsi="Arial" w:cs="Arial"/>
        </w:rPr>
      </w:pPr>
    </w:p>
    <w:p w:rsidR="00275F5A" w:rsidRDefault="00275F5A" w:rsidP="00275F5A">
      <w:pPr>
        <w:rPr>
          <w:rFonts w:ascii="Arial" w:hAnsi="Arial" w:cs="Arial"/>
        </w:rPr>
      </w:pPr>
    </w:p>
    <w:p w:rsidR="00275F5A" w:rsidRDefault="00275F5A" w:rsidP="00275F5A">
      <w:pPr>
        <w:rPr>
          <w:rFonts w:ascii="Arial" w:hAnsi="Arial" w:cs="Arial"/>
        </w:rPr>
      </w:pPr>
    </w:p>
    <w:p w:rsidR="00275F5A" w:rsidRDefault="00275F5A" w:rsidP="00275F5A">
      <w:pPr>
        <w:rPr>
          <w:rFonts w:ascii="Arial" w:hAnsi="Arial" w:cs="Arial"/>
        </w:rPr>
      </w:pPr>
    </w:p>
    <w:p w:rsidR="00275F5A" w:rsidRPr="00275F5A" w:rsidRDefault="00275F5A" w:rsidP="00275F5A">
      <w:pPr>
        <w:rPr>
          <w:rFonts w:ascii="Algerian" w:hAnsi="Algerian" w:cs="Arial"/>
          <w:sz w:val="40"/>
          <w:szCs w:val="40"/>
        </w:rPr>
      </w:pPr>
      <w:r w:rsidRPr="00275F5A">
        <w:rPr>
          <w:rFonts w:ascii="Algerian" w:hAnsi="Algerian" w:cs="Arial"/>
          <w:sz w:val="40"/>
          <w:szCs w:val="40"/>
        </w:rPr>
        <w:t>Megfejtés:</w:t>
      </w:r>
    </w:p>
    <w:p w:rsidR="00275F5A" w:rsidRPr="008844EE" w:rsidRDefault="00275F5A" w:rsidP="00275F5A">
      <w:pPr>
        <w:rPr>
          <w:rFonts w:ascii="Arial" w:hAnsi="Arial" w:cs="Arial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023"/>
        <w:gridCol w:w="1023"/>
        <w:gridCol w:w="1023"/>
        <w:gridCol w:w="1023"/>
        <w:gridCol w:w="1024"/>
        <w:gridCol w:w="1024"/>
        <w:gridCol w:w="1024"/>
        <w:gridCol w:w="1024"/>
        <w:gridCol w:w="1024"/>
      </w:tblGrid>
      <w:tr w:rsidR="00275F5A" w:rsidRPr="008844EE" w:rsidTr="00A67BA7">
        <w:tc>
          <w:tcPr>
            <w:tcW w:w="1023" w:type="dxa"/>
            <w:vMerge w:val="restart"/>
            <w:vAlign w:val="center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75F5A" w:rsidRPr="008844EE" w:rsidTr="00A67BA7">
        <w:tc>
          <w:tcPr>
            <w:tcW w:w="1023" w:type="dxa"/>
            <w:vMerge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023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G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Ú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J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024" w:type="dxa"/>
          </w:tcPr>
          <w:p w:rsidR="00275F5A" w:rsidRPr="008844EE" w:rsidRDefault="00275F5A" w:rsidP="00A67B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Ó</w:t>
            </w:r>
          </w:p>
        </w:tc>
      </w:tr>
    </w:tbl>
    <w:p w:rsidR="00275F5A" w:rsidRPr="008844EE" w:rsidRDefault="00275F5A" w:rsidP="00275F5A">
      <w:pPr>
        <w:rPr>
          <w:rFonts w:ascii="Arial" w:hAnsi="Arial" w:cs="Arial"/>
        </w:rPr>
      </w:pPr>
    </w:p>
    <w:tbl>
      <w:tblPr>
        <w:tblStyle w:val="Rcsostblzat"/>
        <w:tblW w:w="0" w:type="auto"/>
        <w:tblLayout w:type="fixed"/>
        <w:tblLook w:val="01E0" w:firstRow="1" w:lastRow="1" w:firstColumn="1" w:lastColumn="1" w:noHBand="0" w:noVBand="0"/>
      </w:tblPr>
      <w:tblGrid>
        <w:gridCol w:w="1418"/>
        <w:gridCol w:w="567"/>
      </w:tblGrid>
      <w:tr w:rsidR="00275F5A" w:rsidRPr="008844EE" w:rsidTr="00A67BA7">
        <w:tc>
          <w:tcPr>
            <w:tcW w:w="1418" w:type="dxa"/>
          </w:tcPr>
          <w:p w:rsidR="00275F5A" w:rsidRPr="008844EE" w:rsidRDefault="00275F5A" w:rsidP="00A67BA7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8844EE">
              <w:rPr>
                <w:rFonts w:ascii="Arial" w:hAnsi="Arial" w:cs="Arial"/>
                <w:sz w:val="22"/>
                <w:szCs w:val="22"/>
              </w:rPr>
              <w:t>Megfejtés:</w:t>
            </w:r>
          </w:p>
        </w:tc>
        <w:tc>
          <w:tcPr>
            <w:tcW w:w="567" w:type="dxa"/>
            <w:vAlign w:val="center"/>
          </w:tcPr>
          <w:p w:rsidR="00275F5A" w:rsidRPr="008844EE" w:rsidRDefault="00275F5A" w:rsidP="00A67B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844EE">
              <w:rPr>
                <w:rFonts w:ascii="Arial" w:hAnsi="Arial" w:cs="Arial"/>
                <w:b/>
                <w:sz w:val="22"/>
                <w:szCs w:val="22"/>
              </w:rPr>
              <w:t>W</w:t>
            </w:r>
          </w:p>
        </w:tc>
      </w:tr>
    </w:tbl>
    <w:p w:rsidR="00275F5A" w:rsidRDefault="00275F5A" w:rsidP="00F03F15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275F5A" w:rsidRDefault="00275F5A" w:rsidP="00F03F15">
      <w:pPr>
        <w:rPr>
          <w:sz w:val="32"/>
          <w:szCs w:val="32"/>
        </w:rPr>
      </w:pPr>
    </w:p>
    <w:p w:rsidR="00275F5A" w:rsidRDefault="00275F5A" w:rsidP="00F03F15">
      <w:pPr>
        <w:rPr>
          <w:sz w:val="32"/>
          <w:szCs w:val="32"/>
        </w:rPr>
      </w:pPr>
    </w:p>
    <w:p w:rsidR="00275F5A" w:rsidRPr="00C64BDF" w:rsidRDefault="00275F5A" w:rsidP="00F03F15">
      <w:pPr>
        <w:rPr>
          <w:sz w:val="32"/>
          <w:szCs w:val="32"/>
        </w:rPr>
      </w:pPr>
    </w:p>
    <w:sectPr w:rsidR="00275F5A" w:rsidRPr="00C64BDF" w:rsidSect="003B2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1DED"/>
    <w:multiLevelType w:val="hybridMultilevel"/>
    <w:tmpl w:val="972CE706"/>
    <w:lvl w:ilvl="0" w:tplc="97BA24D6">
      <w:numFmt w:val="bullet"/>
      <w:lvlText w:val="-"/>
      <w:lvlJc w:val="left"/>
      <w:pPr>
        <w:ind w:left="360" w:hanging="360"/>
      </w:pPr>
      <w:rPr>
        <w:rFonts w:ascii="Monotype Corsiva" w:eastAsia="Times New Roman" w:hAnsi="Monotype Corsiv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4A"/>
    <w:rsid w:val="0009222A"/>
    <w:rsid w:val="001A5A10"/>
    <w:rsid w:val="00275F5A"/>
    <w:rsid w:val="003705C9"/>
    <w:rsid w:val="003B2E15"/>
    <w:rsid w:val="00500B4C"/>
    <w:rsid w:val="005235D5"/>
    <w:rsid w:val="00564236"/>
    <w:rsid w:val="00570C43"/>
    <w:rsid w:val="0057544A"/>
    <w:rsid w:val="006B7BCD"/>
    <w:rsid w:val="00774886"/>
    <w:rsid w:val="00993A98"/>
    <w:rsid w:val="00C30C7A"/>
    <w:rsid w:val="00C64BDF"/>
    <w:rsid w:val="00C67E03"/>
    <w:rsid w:val="00CE1CBB"/>
    <w:rsid w:val="00DC015F"/>
    <w:rsid w:val="00E7188E"/>
    <w:rsid w:val="00F03F15"/>
    <w:rsid w:val="00F1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basedOn w:val="Bekezdsalapbettpusa"/>
    <w:qFormat/>
    <w:rsid w:val="00570C43"/>
    <w:rPr>
      <w:i/>
      <w:iCs/>
    </w:rPr>
  </w:style>
  <w:style w:type="paragraph" w:styleId="Alcm">
    <w:name w:val="Subtitle"/>
    <w:basedOn w:val="Norml"/>
    <w:next w:val="Norml"/>
    <w:link w:val="AlcmChar"/>
    <w:uiPriority w:val="11"/>
    <w:qFormat/>
    <w:rsid w:val="00C67E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C67E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inomkiemels">
    <w:name w:val="Subtle Emphasis"/>
    <w:basedOn w:val="Bekezdsalapbettpusa"/>
    <w:uiPriority w:val="19"/>
    <w:qFormat/>
    <w:rsid w:val="00C67E03"/>
    <w:rPr>
      <w:i/>
      <w:iCs/>
      <w:color w:val="808080" w:themeColor="text1" w:themeTint="7F"/>
    </w:rPr>
  </w:style>
  <w:style w:type="character" w:styleId="Ershivatkozs">
    <w:name w:val="Intense Reference"/>
    <w:basedOn w:val="Bekezdsalapbettpusa"/>
    <w:uiPriority w:val="32"/>
    <w:qFormat/>
    <w:rsid w:val="00C67E03"/>
    <w:rPr>
      <w:b/>
      <w:bCs/>
      <w:smallCaps/>
      <w:color w:val="C0504D" w:themeColor="accent2"/>
      <w:spacing w:val="5"/>
      <w:u w:val="single"/>
    </w:rPr>
  </w:style>
  <w:style w:type="character" w:customStyle="1" w:styleId="apple-style-span">
    <w:name w:val="apple-style-span"/>
    <w:basedOn w:val="Bekezdsalapbettpusa"/>
    <w:rsid w:val="00C67E03"/>
  </w:style>
  <w:style w:type="paragraph" w:styleId="NormlWeb">
    <w:name w:val="Normal (Web)"/>
    <w:basedOn w:val="Norml"/>
    <w:rsid w:val="00275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275F5A"/>
    <w:pPr>
      <w:ind w:left="720"/>
      <w:contextualSpacing/>
    </w:pPr>
  </w:style>
  <w:style w:type="table" w:styleId="Rcsostblzat">
    <w:name w:val="Table Grid"/>
    <w:basedOn w:val="Normltblzat"/>
    <w:rsid w:val="00275F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Bekezdsalapbettpusa"/>
    <w:rsid w:val="00E7188E"/>
  </w:style>
  <w:style w:type="paragraph" w:styleId="Buborkszveg">
    <w:name w:val="Balloon Text"/>
    <w:basedOn w:val="Norml"/>
    <w:link w:val="BuborkszvegChar"/>
    <w:uiPriority w:val="99"/>
    <w:semiHidden/>
    <w:unhideWhenUsed/>
    <w:rsid w:val="006B7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7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basedOn w:val="Bekezdsalapbettpusa"/>
    <w:qFormat/>
    <w:rsid w:val="00570C43"/>
    <w:rPr>
      <w:i/>
      <w:iCs/>
    </w:rPr>
  </w:style>
  <w:style w:type="paragraph" w:styleId="Alcm">
    <w:name w:val="Subtitle"/>
    <w:basedOn w:val="Norml"/>
    <w:next w:val="Norml"/>
    <w:link w:val="AlcmChar"/>
    <w:uiPriority w:val="11"/>
    <w:qFormat/>
    <w:rsid w:val="00C67E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C67E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inomkiemels">
    <w:name w:val="Subtle Emphasis"/>
    <w:basedOn w:val="Bekezdsalapbettpusa"/>
    <w:uiPriority w:val="19"/>
    <w:qFormat/>
    <w:rsid w:val="00C67E03"/>
    <w:rPr>
      <w:i/>
      <w:iCs/>
      <w:color w:val="808080" w:themeColor="text1" w:themeTint="7F"/>
    </w:rPr>
  </w:style>
  <w:style w:type="character" w:styleId="Ershivatkozs">
    <w:name w:val="Intense Reference"/>
    <w:basedOn w:val="Bekezdsalapbettpusa"/>
    <w:uiPriority w:val="32"/>
    <w:qFormat/>
    <w:rsid w:val="00C67E03"/>
    <w:rPr>
      <w:b/>
      <w:bCs/>
      <w:smallCaps/>
      <w:color w:val="C0504D" w:themeColor="accent2"/>
      <w:spacing w:val="5"/>
      <w:u w:val="single"/>
    </w:rPr>
  </w:style>
  <w:style w:type="character" w:customStyle="1" w:styleId="apple-style-span">
    <w:name w:val="apple-style-span"/>
    <w:basedOn w:val="Bekezdsalapbettpusa"/>
    <w:rsid w:val="00C67E03"/>
  </w:style>
  <w:style w:type="paragraph" w:styleId="NormlWeb">
    <w:name w:val="Normal (Web)"/>
    <w:basedOn w:val="Norml"/>
    <w:rsid w:val="00275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275F5A"/>
    <w:pPr>
      <w:ind w:left="720"/>
      <w:contextualSpacing/>
    </w:pPr>
  </w:style>
  <w:style w:type="table" w:styleId="Rcsostblzat">
    <w:name w:val="Table Grid"/>
    <w:basedOn w:val="Normltblzat"/>
    <w:rsid w:val="00275F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Bekezdsalapbettpusa"/>
    <w:rsid w:val="00E7188E"/>
  </w:style>
  <w:style w:type="paragraph" w:styleId="Buborkszveg">
    <w:name w:val="Balloon Text"/>
    <w:basedOn w:val="Norml"/>
    <w:link w:val="BuborkszvegChar"/>
    <w:uiPriority w:val="99"/>
    <w:semiHidden/>
    <w:unhideWhenUsed/>
    <w:rsid w:val="006B7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7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1158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diák</dc:creator>
  <cp:lastModifiedBy>Cseke József</cp:lastModifiedBy>
  <cp:revision>2</cp:revision>
  <dcterms:created xsi:type="dcterms:W3CDTF">2011-12-14T18:35:00Z</dcterms:created>
  <dcterms:modified xsi:type="dcterms:W3CDTF">2011-12-14T18:35:00Z</dcterms:modified>
</cp:coreProperties>
</file>