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F87B7" w:themeColor="accent5" w:themeTint="99">
    <v:background id="_x0000_s1025" o:bwmode="white" fillcolor="#9f87b7 [1944]" o:targetscreensize="1024,768">
      <v:fill color2="#48a264" angle="-135" focus="-50%" type="gradient"/>
    </v:background>
  </w:background>
  <w:body>
    <w:p w:rsidR="001C299A" w:rsidRPr="0023681A" w:rsidRDefault="009F7AFC" w:rsidP="0023681A">
      <w:pPr>
        <w:shd w:val="clear" w:color="auto" w:fill="FFFF00"/>
        <w:jc w:val="right"/>
        <w:rPr>
          <w:rStyle w:val="Kiemels2"/>
          <w:rFonts w:ascii="Algerian" w:hAnsi="Algerian"/>
          <w:b w:val="0"/>
          <w:bCs w:val="0"/>
          <w:sz w:val="20"/>
          <w:szCs w:val="20"/>
        </w:rPr>
      </w:pPr>
      <w:bookmarkStart w:id="0" w:name="_GoBack"/>
      <w:bookmarkEnd w:id="0"/>
      <w:r>
        <w:rPr>
          <w:rFonts w:ascii="Algerian" w:hAnsi="Algerian"/>
          <w:color w:val="848484" w:themeColor="text2" w:themeTint="99"/>
          <w:sz w:val="72"/>
          <w:szCs w:val="72"/>
        </w:rPr>
        <w:t xml:space="preserve">  </w:t>
      </w:r>
      <w:r w:rsidR="001C299A" w:rsidRPr="001C299A">
        <w:rPr>
          <w:rFonts w:ascii="Algerian" w:hAnsi="Algerian"/>
          <w:color w:val="848484" w:themeColor="text2" w:themeTint="99"/>
          <w:sz w:val="72"/>
          <w:szCs w:val="72"/>
        </w:rPr>
        <w:t>Az energia nem vész el</w:t>
      </w:r>
      <w:r w:rsidR="001C299A">
        <w:rPr>
          <w:rFonts w:ascii="Algerian" w:hAnsi="Algerian"/>
          <w:color w:val="848484" w:themeColor="text2" w:themeTint="99"/>
          <w:sz w:val="72"/>
          <w:szCs w:val="72"/>
        </w:rPr>
        <w:t>,</w:t>
      </w:r>
      <w:r w:rsidR="001C299A" w:rsidRPr="001C299A">
        <w:rPr>
          <w:rFonts w:ascii="Algerian" w:hAnsi="Algerian"/>
          <w:color w:val="848484" w:themeColor="text2" w:themeTint="99"/>
          <w:sz w:val="72"/>
          <w:szCs w:val="72"/>
        </w:rPr>
        <w:t xml:space="preserve"> csak átalakul</w:t>
      </w:r>
      <w:r w:rsidR="001C299A">
        <w:rPr>
          <w:rFonts w:ascii="Algerian" w:hAnsi="Algerian"/>
          <w:sz w:val="72"/>
          <w:szCs w:val="72"/>
        </w:rPr>
        <w:t xml:space="preserve"> </w:t>
      </w:r>
      <w:r w:rsidR="001C299A" w:rsidRPr="001C299A">
        <w:rPr>
          <w:rFonts w:ascii="Algerian" w:hAnsi="Algerian"/>
          <w:color w:val="848484" w:themeColor="text2" w:themeTint="99"/>
          <w:sz w:val="72"/>
          <w:szCs w:val="72"/>
        </w:rPr>
        <w:t xml:space="preserve">! </w:t>
      </w:r>
      <w:r w:rsidR="001C299A">
        <w:rPr>
          <w:rFonts w:ascii="Algerian" w:hAnsi="Algerian"/>
          <w:sz w:val="72"/>
          <w:szCs w:val="72"/>
        </w:rPr>
        <w:t xml:space="preserve">      </w:t>
      </w:r>
      <w:r w:rsidR="001C299A" w:rsidRPr="001C299A">
        <w:rPr>
          <w:rFonts w:ascii="Algerian" w:hAnsi="Algerian"/>
          <w:color w:val="ADADAD" w:themeColor="text2" w:themeTint="66"/>
          <w:sz w:val="20"/>
          <w:szCs w:val="20"/>
        </w:rPr>
        <w:t>2011. november</w:t>
      </w:r>
    </w:p>
    <w:p w:rsidR="0023681A" w:rsidRDefault="00DF59EA" w:rsidP="0023681A">
      <w:pPr>
        <w:pStyle w:val="NormlWeb"/>
        <w:jc w:val="center"/>
        <w:rPr>
          <w:rStyle w:val="Kiemels2"/>
          <w:rFonts w:ascii="Monotype Corsiva" w:hAnsi="Monotype Corsiva"/>
          <w:color w:val="ADADAD" w:themeColor="text2" w:themeTint="66"/>
          <w:sz w:val="36"/>
          <w:szCs w:val="36"/>
        </w:rPr>
      </w:pPr>
      <w:r>
        <w:rPr>
          <w:rFonts w:ascii="Monotype Corsiva" w:hAnsi="Monotype Corsiva"/>
          <w:b/>
          <w:bCs/>
          <w:noProof/>
          <w:color w:val="ADADAD" w:themeColor="text2" w:themeTint="6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88900</wp:posOffset>
                </wp:positionV>
                <wp:extent cx="4854575" cy="3577590"/>
                <wp:effectExtent l="6350" t="8255" r="6350" b="508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4575" cy="3577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34A2" w:rsidRDefault="000D34A2">
                            <w:r w:rsidRPr="000D34A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26570" cy="1752064"/>
                                  <wp:effectExtent l="19050" t="0" r="12080" b="536"/>
                                  <wp:docPr id="3" name="Kép 3" descr="images (2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Kép 6" descr="images (2)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5214" cy="1751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rgbClr val="000000">
                                                <a:alpha val="0"/>
                                              </a:srgbClr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2.95pt;margin-top:7pt;width:382.25pt;height:28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" filled="f" strokecolor="white [3212]">
                <v:textbox>
                  <w:txbxContent>
                    <w:p w:rsidR="000D34A2" w:rsidRDefault="000D34A2">
                      <w:r w:rsidRPr="000D34A2">
                        <w:rPr>
                          <w:noProof/>
                        </w:rPr>
                        <w:drawing>
                          <wp:inline distT="0" distB="0" distL="0" distR="0">
                            <wp:extent cx="4426570" cy="1752064"/>
                            <wp:effectExtent l="19050" t="0" r="12080" b="536"/>
                            <wp:docPr id="3" name="Kép 3" descr="images (2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Kép 6" descr="images (2)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25214" cy="175152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681A" w:rsidRPr="0023681A">
        <w:rPr>
          <w:rStyle w:val="Kiemels2"/>
          <w:rFonts w:ascii="Monotype Corsiva" w:hAnsi="Monotype Corsiva"/>
          <w:noProof/>
          <w:color w:val="ADADAD" w:themeColor="text2" w:themeTint="66"/>
          <w:sz w:val="36"/>
          <w:szCs w:val="36"/>
        </w:rPr>
        <w:drawing>
          <wp:inline distT="0" distB="0" distL="0" distR="0">
            <wp:extent cx="4991100" cy="3895725"/>
            <wp:effectExtent l="19050" t="0" r="0" b="0"/>
            <wp:docPr id="9" name="Kép 1" descr="Névtele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5" descr="Névtelen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99A" w:rsidRPr="00F149DA" w:rsidRDefault="001C299A" w:rsidP="00851741">
      <w:pPr>
        <w:pStyle w:val="NormlWeb"/>
        <w:spacing w:before="0" w:beforeAutospacing="0" w:after="0" w:afterAutospacing="0"/>
        <w:jc w:val="center"/>
        <w:rPr>
          <w:rStyle w:val="Kiemels2"/>
          <w:rFonts w:ascii="Monotype Corsiva" w:hAnsi="Monotype Corsiva"/>
          <w:color w:val="04721E"/>
          <w:sz w:val="36"/>
          <w:szCs w:val="36"/>
        </w:rPr>
      </w:pPr>
      <w:r w:rsidRPr="00F149DA">
        <w:rPr>
          <w:rStyle w:val="Kiemels2"/>
          <w:rFonts w:ascii="Monotype Corsiva" w:hAnsi="Monotype Corsiva"/>
          <w:color w:val="04721E"/>
          <w:sz w:val="36"/>
          <w:szCs w:val="36"/>
        </w:rPr>
        <w:t>Országos komplex természettudományi vetélkedő</w:t>
      </w:r>
    </w:p>
    <w:p w:rsidR="00851741" w:rsidRPr="00F149DA" w:rsidRDefault="001C299A" w:rsidP="00851741">
      <w:pPr>
        <w:pStyle w:val="NormlWeb"/>
        <w:spacing w:before="0" w:beforeAutospacing="0" w:after="0" w:afterAutospacing="0"/>
        <w:jc w:val="center"/>
        <w:rPr>
          <w:rStyle w:val="Kiemels2"/>
          <w:rFonts w:ascii="Monotype Corsiva" w:hAnsi="Monotype Corsiva"/>
          <w:color w:val="04721E"/>
          <w:sz w:val="36"/>
          <w:szCs w:val="36"/>
        </w:rPr>
      </w:pPr>
      <w:r w:rsidRPr="00F149DA">
        <w:rPr>
          <w:rStyle w:val="Kiemels2"/>
          <w:rFonts w:ascii="Monotype Corsiva" w:hAnsi="Monotype Corsiva"/>
          <w:color w:val="04721E"/>
          <w:sz w:val="36"/>
          <w:szCs w:val="36"/>
        </w:rPr>
        <w:t>2011/2012</w:t>
      </w:r>
    </w:p>
    <w:p w:rsidR="001C299A" w:rsidRPr="00F149DA" w:rsidRDefault="001C299A" w:rsidP="00851741">
      <w:pPr>
        <w:pStyle w:val="NormlWeb"/>
        <w:spacing w:before="0" w:beforeAutospacing="0" w:after="0" w:afterAutospacing="0"/>
        <w:jc w:val="center"/>
        <w:rPr>
          <w:rStyle w:val="Kiemels2"/>
          <w:rFonts w:ascii="Monotype Corsiva" w:hAnsi="Monotype Corsiva"/>
          <w:color w:val="04721E"/>
          <w:sz w:val="36"/>
          <w:szCs w:val="36"/>
        </w:rPr>
      </w:pPr>
      <w:r w:rsidRPr="00F149DA">
        <w:rPr>
          <w:rStyle w:val="Kiemels2"/>
          <w:rFonts w:ascii="Monotype Corsiva" w:hAnsi="Monotype Corsiva"/>
          <w:color w:val="04721E"/>
          <w:sz w:val="36"/>
          <w:szCs w:val="36"/>
        </w:rPr>
        <w:t>3. forduló</w:t>
      </w:r>
    </w:p>
    <w:p w:rsidR="009258C0" w:rsidRPr="0066624B" w:rsidRDefault="001C299A" w:rsidP="00851741">
      <w:pPr>
        <w:spacing w:after="0"/>
        <w:jc w:val="center"/>
        <w:rPr>
          <w:rFonts w:ascii="Algerian" w:hAnsi="Algerian"/>
          <w:color w:val="626262"/>
          <w:sz w:val="52"/>
          <w:szCs w:val="52"/>
        </w:rPr>
      </w:pPr>
      <w:r w:rsidRPr="00722AB9">
        <w:rPr>
          <w:rFonts w:ascii="Algerian" w:hAnsi="Algerian" w:cstheme="minorHAnsi"/>
          <w:color w:val="0070C0"/>
          <w:sz w:val="52"/>
          <w:szCs w:val="52"/>
          <w:shd w:val="clear" w:color="auto" w:fill="FFFF00"/>
        </w:rPr>
        <w:t>Csapatnév:</w:t>
      </w:r>
      <w:r w:rsidRPr="001C299A">
        <w:rPr>
          <w:rFonts w:ascii="Algerian" w:hAnsi="Algerian"/>
          <w:sz w:val="52"/>
          <w:szCs w:val="52"/>
        </w:rPr>
        <w:t xml:space="preserve"> </w:t>
      </w:r>
      <w:r w:rsidRPr="0066624B">
        <w:rPr>
          <w:rFonts w:ascii="Algerian" w:hAnsi="Algerian"/>
          <w:color w:val="626262"/>
          <w:sz w:val="52"/>
          <w:szCs w:val="52"/>
        </w:rPr>
        <w:t>Picike pocakon pöckölt pockok</w:t>
      </w:r>
    </w:p>
    <w:p w:rsidR="00851741" w:rsidRPr="0066624B" w:rsidRDefault="001C299A" w:rsidP="00851741">
      <w:pPr>
        <w:spacing w:after="0"/>
        <w:jc w:val="center"/>
        <w:rPr>
          <w:rStyle w:val="Kiemels2"/>
          <w:rFonts w:ascii="Brush Script MT" w:hAnsi="Brush Script MT"/>
          <w:i/>
          <w:color w:val="626262"/>
          <w:sz w:val="48"/>
          <w:szCs w:val="48"/>
        </w:rPr>
      </w:pPr>
      <w:r w:rsidRPr="0066624B">
        <w:rPr>
          <w:rStyle w:val="Kiemels2"/>
          <w:rFonts w:ascii="Brush Script MT" w:hAnsi="Brush Script MT"/>
          <w:i/>
          <w:color w:val="626262"/>
          <w:sz w:val="48"/>
          <w:szCs w:val="48"/>
        </w:rPr>
        <w:t>Damjanich János Általános Iskola</w:t>
      </w:r>
      <w:r w:rsidR="009F7AFC" w:rsidRPr="0066624B">
        <w:rPr>
          <w:rStyle w:val="Kiemels2"/>
          <w:rFonts w:ascii="Brush Script MT" w:hAnsi="Brush Script MT"/>
          <w:i/>
          <w:color w:val="626262"/>
          <w:sz w:val="48"/>
          <w:szCs w:val="48"/>
        </w:rPr>
        <w:t xml:space="preserve"> </w:t>
      </w:r>
    </w:p>
    <w:p w:rsidR="00851741" w:rsidRDefault="00851741" w:rsidP="00851741">
      <w:pPr>
        <w:spacing w:after="0"/>
        <w:jc w:val="center"/>
        <w:rPr>
          <w:rStyle w:val="Kiemels2"/>
          <w:rFonts w:ascii="Brush Script MT" w:hAnsi="Brush Script MT"/>
          <w:i/>
          <w:color w:val="848484" w:themeColor="text2" w:themeTint="99"/>
          <w:sz w:val="48"/>
          <w:szCs w:val="48"/>
        </w:rPr>
      </w:pPr>
      <w:r>
        <w:rPr>
          <w:noProof/>
        </w:rPr>
        <w:drawing>
          <wp:inline distT="0" distB="0" distL="0" distR="0">
            <wp:extent cx="1371293" cy="1025912"/>
            <wp:effectExtent l="19050" t="0" r="307" b="0"/>
            <wp:docPr id="17" name="Kép 4" descr="http://t2.gstatic.com/images?q=tbn:ANd9GcTKo7nFHABKNzOaWoHmvDU-ypzl2q-XAnaRmM9tsEo663DFhqv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TKo7nFHABKNzOaWoHmvDU-ypzl2q-XAnaRmM9tsEo663DFhqv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93" cy="1025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E18" w:rsidRDefault="009F7AFC" w:rsidP="00723BBF">
      <w:pPr>
        <w:rPr>
          <w:rStyle w:val="Kiemels2"/>
          <w:rFonts w:ascii="Brush Script MT" w:hAnsi="Brush Script MT"/>
          <w:i/>
          <w:color w:val="848484" w:themeColor="text2" w:themeTint="99"/>
          <w:sz w:val="48"/>
          <w:szCs w:val="48"/>
        </w:rPr>
      </w:pPr>
      <w:r>
        <w:rPr>
          <w:rStyle w:val="Kiemels2"/>
          <w:rFonts w:ascii="Brush Script MT" w:hAnsi="Brush Script MT"/>
          <w:i/>
          <w:color w:val="848484" w:themeColor="text2" w:themeTint="99"/>
          <w:sz w:val="48"/>
          <w:szCs w:val="48"/>
        </w:rPr>
        <w:t xml:space="preserve">                                                                                    </w:t>
      </w:r>
    </w:p>
    <w:p w:rsidR="00155AB3" w:rsidRDefault="0009002E" w:rsidP="006606DE">
      <w:pPr>
        <w:rPr>
          <w:rFonts w:ascii="Times New Roman" w:hAnsi="Times New Roman" w:cs="Times New Roman"/>
          <w:color w:val="04721E"/>
          <w:sz w:val="36"/>
          <w:szCs w:val="36"/>
        </w:rPr>
      </w:pPr>
      <w:r>
        <w:rPr>
          <w:rFonts w:ascii="Times New Roman" w:hAnsi="Times New Roman" w:cs="Times New Roman"/>
          <w:color w:val="04721E"/>
          <w:sz w:val="36"/>
          <w:szCs w:val="36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39.4pt;height:46.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ilyen ma Magyarország energiaellátása?"/>
          </v:shape>
        </w:pict>
      </w:r>
    </w:p>
    <w:p w:rsidR="00723BBF" w:rsidRPr="00AC3DFD" w:rsidRDefault="00DF59EA" w:rsidP="006606DE">
      <w:pPr>
        <w:rPr>
          <w:sz w:val="24"/>
          <w:szCs w:val="24"/>
        </w:rPr>
      </w:pPr>
      <w:r>
        <w:rPr>
          <w:rFonts w:ascii="Calibri" w:eastAsia="Times New Roman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5522595</wp:posOffset>
                </wp:positionH>
                <wp:positionV relativeFrom="paragraph">
                  <wp:posOffset>476885</wp:posOffset>
                </wp:positionV>
                <wp:extent cx="617220" cy="235585"/>
                <wp:effectExtent l="1905" t="0" r="0" b="254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AB3" w:rsidRDefault="00155AB3">
                            <w:r>
                              <w:t>1. ábra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34.85pt;margin-top:37.55pt;width:48.6pt;height:1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GCVtwIAAMA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" filled="f" stroked="f">
                <v:textbox>
                  <w:txbxContent>
                    <w:p w:rsidR="00155AB3" w:rsidRDefault="00155AB3">
                      <w:r>
                        <w:t>1. ábra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425450</wp:posOffset>
                </wp:positionV>
                <wp:extent cx="161290" cy="287020"/>
                <wp:effectExtent l="24765" t="5715" r="23495" b="1206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287020"/>
                        </a:xfrm>
                        <a:prstGeom prst="downArrow">
                          <a:avLst>
                            <a:gd name="adj1" fmla="val 50000"/>
                            <a:gd name="adj2" fmla="val 444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" o:spid="_x0000_s1026" type="#_x0000_t67" style="position:absolute;margin-left:372.9pt;margin-top:33.5pt;width:12.7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">
                <v:textbox style="layout-flow:vertical-ideographic"/>
              </v:shape>
            </w:pict>
          </mc:Fallback>
        </mc:AlternateContent>
      </w:r>
      <w:r w:rsidR="00723BBF" w:rsidRPr="00AC3DFD">
        <w:rPr>
          <w:rFonts w:ascii="Calibri" w:eastAsia="Times New Roman" w:hAnsi="Calibri" w:cs="Times New Roman"/>
          <w:sz w:val="24"/>
          <w:szCs w:val="24"/>
        </w:rPr>
        <w:t>A primerenergia-felhasználáson belül fontos a hazai termelés és az import aránya. Ha a hasadóanyagot is importnak számítjuk, akkor az energetikai importfüggőségünk meghaladja a 70%-ot. Az importon belül igen nagy a szénhidrogének aránya.</w:t>
      </w:r>
      <w:r w:rsidR="006606DE" w:rsidRPr="00AC3DFD">
        <w:rPr>
          <w:sz w:val="24"/>
          <w:szCs w:val="24"/>
        </w:rPr>
        <w:t xml:space="preserve">                                     </w:t>
      </w:r>
      <w:r w:rsidR="00155AB3" w:rsidRPr="00AC3DF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723BBF" w:rsidRPr="00AC3DFD">
        <w:rPr>
          <w:rFonts w:ascii="Calibri" w:eastAsia="Times New Roman" w:hAnsi="Calibri" w:cs="Times New Roman"/>
          <w:sz w:val="24"/>
          <w:szCs w:val="24"/>
        </w:rPr>
        <w:br/>
      </w:r>
      <w:r w:rsidR="00155AB3">
        <w:rPr>
          <w:rFonts w:ascii="Calibri" w:eastAsia="Times New Roman" w:hAnsi="Calibri" w:cs="Times New Roman"/>
          <w:noProof/>
          <w:sz w:val="24"/>
          <w:szCs w:val="24"/>
        </w:rPr>
        <w:drawing>
          <wp:anchor distT="190500" distB="190500" distL="190500" distR="190500" simplePos="0" relativeHeight="251659264" behindDoc="0" locked="0" layoutInCell="1" allowOverlap="0">
            <wp:simplePos x="0" y="0"/>
            <wp:positionH relativeFrom="column">
              <wp:posOffset>4139565</wp:posOffset>
            </wp:positionH>
            <wp:positionV relativeFrom="line">
              <wp:posOffset>92710</wp:posOffset>
            </wp:positionV>
            <wp:extent cx="2333625" cy="1800225"/>
            <wp:effectExtent l="19050" t="0" r="9525" b="0"/>
            <wp:wrapSquare wrapText="bothSides"/>
            <wp:docPr id="5" name="Kép 3" descr="2. ábra. Az egy főre eső primerenergia-felhasználás az európai országokban, 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. ábra. Az egy főre eső primerenergia-felhasználás az európai országokban, 200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3BBF" w:rsidRPr="00AC3DFD">
        <w:rPr>
          <w:rFonts w:ascii="Calibri" w:eastAsia="Times New Roman" w:hAnsi="Calibri" w:cs="Times New Roman"/>
          <w:sz w:val="24"/>
          <w:szCs w:val="24"/>
        </w:rPr>
        <w:t>Az egy főre eső primerenergia-</w:t>
      </w:r>
      <w:r w:rsidR="00AC3DFD">
        <w:rPr>
          <w:sz w:val="24"/>
          <w:szCs w:val="24"/>
        </w:rPr>
        <w:t xml:space="preserve">felhasználásunkat a </w:t>
      </w:r>
      <w:r w:rsidR="006606DE" w:rsidRPr="00AC3DFD">
        <w:rPr>
          <w:sz w:val="24"/>
          <w:szCs w:val="24"/>
        </w:rPr>
        <w:t>1</w:t>
      </w:r>
      <w:r w:rsidR="00723BBF" w:rsidRPr="00AC3DFD">
        <w:rPr>
          <w:rFonts w:ascii="Calibri" w:eastAsia="Times New Roman" w:hAnsi="Calibri" w:cs="Times New Roman"/>
          <w:sz w:val="24"/>
          <w:szCs w:val="24"/>
        </w:rPr>
        <w:t>. ábra hasonlítja össze az európai országokéval. Magyarország fajlagos primerenergia-felhasználása relatíve kicsinek tekinthető, az EU országok között csak Lengyelországban kisebb az egy főre jutó primerenergia-felhasználás.</w:t>
      </w:r>
      <w:r w:rsidR="00723BBF" w:rsidRPr="00AC3DFD">
        <w:rPr>
          <w:rFonts w:ascii="Calibri" w:eastAsia="Times New Roman" w:hAnsi="Calibri" w:cs="Times New Roman"/>
          <w:sz w:val="24"/>
          <w:szCs w:val="24"/>
        </w:rPr>
        <w:br/>
      </w:r>
    </w:p>
    <w:p w:rsidR="0023681A" w:rsidRDefault="0009002E" w:rsidP="006606DE">
      <w:pPr>
        <w:pStyle w:val="NormlWeb"/>
        <w:spacing w:before="0" w:beforeAutospacing="0" w:after="0" w:afterAutospacing="0"/>
        <w:ind w:firstLine="188"/>
        <w:rPr>
          <w:rFonts w:ascii="Arial" w:hAnsi="Arial" w:cs="Arial"/>
          <w:color w:val="848484" w:themeColor="text2" w:themeTint="99"/>
        </w:rPr>
      </w:pPr>
      <w:r>
        <w:rPr>
          <w:color w:val="04721E"/>
          <w:sz w:val="36"/>
          <w:szCs w:val="36"/>
        </w:rPr>
        <w:pict>
          <v:shape id="_x0000_i1026" type="#_x0000_t172" style="width:162.6pt;height:4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ilyen környezeti hatásai &#10;vannak az energiatermelésnek?&#10;"/>
          </v:shape>
        </w:pict>
      </w:r>
    </w:p>
    <w:p w:rsidR="00722AB9" w:rsidRDefault="00722AB9" w:rsidP="006606DE">
      <w:pPr>
        <w:pStyle w:val="NormlWeb"/>
        <w:spacing w:before="0" w:beforeAutospacing="0" w:after="0" w:afterAutospacing="0"/>
        <w:ind w:firstLine="188"/>
        <w:rPr>
          <w:rFonts w:ascii="Arial" w:hAnsi="Arial" w:cs="Arial"/>
          <w:color w:val="7003AD"/>
        </w:rPr>
        <w:sectPr w:rsidR="00722AB9" w:rsidSect="00851741">
          <w:pgSz w:w="11906" w:h="16838"/>
          <w:pgMar w:top="1417" w:right="991" w:bottom="142" w:left="426" w:header="708" w:footer="708" w:gutter="0"/>
          <w:cols w:space="2"/>
          <w:docGrid w:linePitch="360"/>
        </w:sectPr>
      </w:pPr>
    </w:p>
    <w:p w:rsidR="006606DE" w:rsidRPr="00851741" w:rsidRDefault="006606DE" w:rsidP="006606DE">
      <w:pPr>
        <w:pStyle w:val="NormlWeb"/>
        <w:spacing w:before="0" w:beforeAutospacing="0" w:after="0" w:afterAutospacing="0"/>
        <w:ind w:firstLine="188"/>
        <w:rPr>
          <w:color w:val="000000"/>
        </w:rPr>
      </w:pPr>
      <w:r w:rsidRPr="00722AB9">
        <w:rPr>
          <w:rFonts w:ascii="Arial" w:hAnsi="Arial" w:cs="Arial"/>
          <w:color w:val="7003AD"/>
        </w:rPr>
        <w:lastRenderedPageBreak/>
        <w:t>Vízenergia:</w:t>
      </w:r>
      <w:r w:rsidRPr="00851741">
        <w:rPr>
          <w:rFonts w:ascii="Arial" w:hAnsi="Arial" w:cs="Arial"/>
          <w:color w:val="000000"/>
        </w:rPr>
        <w:t xml:space="preserve"> a vízerőmű csupán járulékos hasznosítása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F149DA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>egyéb okokból szükséges duzzasztásnak. Eláraszt szárazföldi élőhelyeket, megváltoztatja a vízjárást, megváltoztat vízi élőhelyeket. Minden egyes vízlépcsőterv egyedi hatástanulmányt kíván.</w:t>
      </w:r>
    </w:p>
    <w:p w:rsidR="006606DE" w:rsidRPr="00851741" w:rsidRDefault="006606DE" w:rsidP="006606DE">
      <w:pPr>
        <w:pStyle w:val="NormlWeb"/>
        <w:spacing w:before="0" w:beforeAutospacing="0" w:after="0" w:afterAutospacing="0"/>
        <w:ind w:firstLine="188"/>
        <w:rPr>
          <w:color w:val="000000"/>
        </w:rPr>
      </w:pPr>
      <w:r w:rsidRPr="00722AB9">
        <w:rPr>
          <w:rFonts w:ascii="Arial" w:hAnsi="Arial" w:cs="Arial"/>
          <w:color w:val="7003AD"/>
        </w:rPr>
        <w:t>Geotermika</w:t>
      </w:r>
      <w:r w:rsidR="00E23AF2" w:rsidRPr="00722AB9">
        <w:rPr>
          <w:rFonts w:ascii="Arial" w:hAnsi="Arial" w:cs="Arial"/>
          <w:color w:val="7003AD"/>
        </w:rPr>
        <w:t>:</w:t>
      </w:r>
      <w:r w:rsidR="00E23AF2" w:rsidRPr="00851741">
        <w:rPr>
          <w:rFonts w:ascii="Arial" w:hAnsi="Arial" w:cs="Arial"/>
          <w:color w:val="848484" w:themeColor="text2" w:themeTint="99"/>
        </w:rPr>
        <w:t xml:space="preserve"> </w:t>
      </w:r>
      <w:r w:rsidRPr="00851741">
        <w:rPr>
          <w:rFonts w:ascii="Arial" w:hAnsi="Arial" w:cs="Arial"/>
          <w:color w:val="000000"/>
        </w:rPr>
        <w:t>Gázkibocsátása esetleg nagyobb lehet, mint a gáztüzelésű erőműveké; környezetidegen anyagok kerülnek a felszínre; vízkövesedés és felszíni vizek hőszennyezése jelentkezhet; a túlzott hévíztermelés felszíni süllyedéseket okozhat és veszélyeztetheti</w:t>
      </w:r>
      <w:r w:rsidRPr="00851741">
        <w:rPr>
          <w:rStyle w:val="apple-converted-space"/>
          <w:rFonts w:ascii="Arial" w:hAnsi="Arial" w:cs="Arial"/>
          <w:color w:val="000000"/>
          <w:shd w:val="clear" w:color="auto" w:fill="FFFFFF" w:themeFill="background1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="00E23AF2" w:rsidRPr="00F149DA">
        <w:rPr>
          <w:rFonts w:ascii="Arial" w:hAnsi="Arial" w:cs="Arial"/>
          <w:b/>
          <w:bCs/>
          <w:color w:val="000000"/>
          <w:shd w:val="clear" w:color="auto" w:fill="FFFFFF" w:themeFill="background1"/>
        </w:rPr>
        <w:t xml:space="preserve"> </w:t>
      </w:r>
      <w:r w:rsidRPr="00851741">
        <w:rPr>
          <w:rFonts w:ascii="Arial" w:hAnsi="Arial" w:cs="Arial"/>
          <w:color w:val="000000"/>
        </w:rPr>
        <w:t>ivóvízbázist;</w:t>
      </w:r>
      <w:r w:rsidRPr="00851741">
        <w:rPr>
          <w:rStyle w:val="apple-converted-space"/>
          <w:rFonts w:ascii="Arial" w:hAnsi="Arial" w:cs="Arial"/>
          <w:color w:val="000000"/>
          <w:shd w:val="clear" w:color="auto" w:fill="FFFFFF" w:themeFill="background1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F149DA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 xml:space="preserve">aktív vízbesajtolás kisebb földrengéseket indukálhat; zajártalom is felléphet </w:t>
      </w:r>
    </w:p>
    <w:p w:rsidR="00E23AF2" w:rsidRPr="00851741" w:rsidRDefault="006606DE" w:rsidP="006606DE">
      <w:pPr>
        <w:pStyle w:val="NormlWeb"/>
        <w:spacing w:before="0" w:beforeAutospacing="0" w:after="0" w:afterAutospacing="0"/>
        <w:ind w:firstLine="188"/>
        <w:rPr>
          <w:rFonts w:ascii="Arial" w:hAnsi="Arial" w:cs="Arial"/>
          <w:color w:val="000000"/>
        </w:rPr>
      </w:pPr>
      <w:r w:rsidRPr="00722AB9">
        <w:rPr>
          <w:rFonts w:ascii="Arial" w:hAnsi="Arial" w:cs="Arial"/>
          <w:color w:val="7003AD"/>
        </w:rPr>
        <w:t>Szélenergia:</w:t>
      </w:r>
      <w:r w:rsidRPr="00851741">
        <w:rPr>
          <w:rFonts w:ascii="Arial" w:hAnsi="Arial" w:cs="Arial"/>
          <w:color w:val="000000"/>
        </w:rPr>
        <w:t xml:space="preserve"> reggel és este hosszú árnyék keletkezhet; nagy a területigény (de a szélturbinák által elfoglalt terület részlegesen − például mezőgazdasági célra – hasznosítható); aerodinamikai zajok keletkeznek (a megengedett legnagyobb zaj </w:t>
      </w:r>
      <w:r w:rsidR="00E23AF2" w:rsidRPr="00851741">
        <w:rPr>
          <w:rFonts w:ascii="Arial" w:hAnsi="Arial" w:cs="Arial"/>
          <w:color w:val="000000"/>
        </w:rPr>
        <w:t>a legközelebbi településen 45 db</w:t>
      </w:r>
      <w:r w:rsidRPr="00851741">
        <w:rPr>
          <w:rFonts w:ascii="Arial" w:hAnsi="Arial" w:cs="Arial"/>
          <w:color w:val="000000"/>
        </w:rPr>
        <w:t>, és már a projekt megvalósítása előtt eldönthető, hogy ez tartható-e); elektromágneses</w:t>
      </w:r>
      <w:r w:rsidR="00030175" w:rsidRPr="00851741">
        <w:rPr>
          <w:rFonts w:ascii="Arial" w:hAnsi="Arial" w:cs="Arial"/>
          <w:color w:val="000000"/>
        </w:rPr>
        <w:t xml:space="preserve">  </w:t>
      </w:r>
      <w:r w:rsidRPr="00851741">
        <w:rPr>
          <w:rFonts w:ascii="Arial" w:hAnsi="Arial" w:cs="Arial"/>
          <w:color w:val="000000"/>
        </w:rPr>
        <w:t xml:space="preserve"> interferencia jöhet létre, mivel a szélturbina visszaveri, elnyeli</w:t>
      </w:r>
      <w:r w:rsidRPr="00851741">
        <w:rPr>
          <w:rStyle w:val="apple-converted-space"/>
          <w:rFonts w:ascii="Arial" w:hAnsi="Arial" w:cs="Arial"/>
          <w:color w:val="000000"/>
          <w:shd w:val="clear" w:color="auto" w:fill="FFFFFF" w:themeFill="background1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 xml:space="preserve">elektromágneses jeleket; madarak alkonyatkor nekirepülhetnek, és a táplálékul szolgáló élőlényeket is megzavarhatja; esetleg jegesedés is bekövetkezhet, és a jégdarabok messzire repülhetnek. </w:t>
      </w:r>
    </w:p>
    <w:p w:rsidR="006606DE" w:rsidRPr="00851741" w:rsidRDefault="006606DE" w:rsidP="006606DE">
      <w:pPr>
        <w:pStyle w:val="NormlWeb"/>
        <w:spacing w:before="0" w:beforeAutospacing="0" w:after="0" w:afterAutospacing="0"/>
        <w:ind w:firstLine="188"/>
        <w:rPr>
          <w:color w:val="000000"/>
        </w:rPr>
      </w:pPr>
      <w:r w:rsidRPr="00722AB9">
        <w:rPr>
          <w:rFonts w:ascii="Arial" w:hAnsi="Arial" w:cs="Arial"/>
          <w:color w:val="7003AD"/>
        </w:rPr>
        <w:t>Napenergia</w:t>
      </w:r>
      <w:r w:rsidR="00E23AF2" w:rsidRPr="00722AB9">
        <w:rPr>
          <w:rFonts w:ascii="Arial" w:hAnsi="Arial" w:cs="Arial"/>
          <w:color w:val="7003AD"/>
        </w:rPr>
        <w:t>:</w:t>
      </w:r>
      <w:r w:rsidRPr="00851741">
        <w:rPr>
          <w:rFonts w:ascii="Arial" w:hAnsi="Arial" w:cs="Arial"/>
          <w:color w:val="000000"/>
        </w:rPr>
        <w:t xml:space="preserve"> a napenergia kémiai energiává való átalakításának technikai</w:t>
      </w:r>
      <w:r w:rsidR="00E23AF2" w:rsidRPr="00851741">
        <w:rPr>
          <w:rFonts w:ascii="Arial" w:hAnsi="Arial" w:cs="Arial"/>
          <w:color w:val="000000"/>
        </w:rPr>
        <w:t xml:space="preserve"> feltételei még kidolgozatlanok. </w:t>
      </w:r>
      <w:r w:rsidRPr="00851741">
        <w:rPr>
          <w:rFonts w:ascii="Arial" w:hAnsi="Arial" w:cs="Arial"/>
          <w:color w:val="000000"/>
        </w:rPr>
        <w:t>Ritka és kellemetlen fémek (pl. kadmium) kerülnek a felszínre; hatékony fotovoltaikus átalakítók előállításához intenzív ritkafémbányászat szükséges. Területigénye kizárólagos. Kritikus pont a ritkaföldfém-bányászat. Komolyan felmerült, hogy ritkaföldfémeket a távoli jövőben a Holdról és a Marsról lehetne beszerezni</w:t>
      </w:r>
      <w:r w:rsidR="00E23AF2" w:rsidRPr="00851741">
        <w:rPr>
          <w:rFonts w:ascii="Arial" w:hAnsi="Arial" w:cs="Arial"/>
          <w:color w:val="000000"/>
        </w:rPr>
        <w:t>.</w:t>
      </w:r>
    </w:p>
    <w:p w:rsidR="006606DE" w:rsidRPr="00851741" w:rsidRDefault="006606DE" w:rsidP="00741A0E">
      <w:pPr>
        <w:pStyle w:val="NormlWeb"/>
        <w:spacing w:before="0" w:beforeAutospacing="0" w:after="0" w:afterAutospacing="0"/>
        <w:ind w:firstLine="188"/>
        <w:rPr>
          <w:color w:val="000000"/>
        </w:rPr>
      </w:pPr>
      <w:r w:rsidRPr="00722AB9">
        <w:rPr>
          <w:rFonts w:ascii="Arial" w:hAnsi="Arial" w:cs="Arial"/>
          <w:color w:val="7003AD"/>
        </w:rPr>
        <w:t>Biomassza:</w:t>
      </w:r>
      <w:r w:rsidRPr="00851741">
        <w:rPr>
          <w:rFonts w:ascii="Arial" w:hAnsi="Arial" w:cs="Arial"/>
          <w:color w:val="848484" w:themeColor="text2" w:themeTint="99"/>
        </w:rPr>
        <w:t xml:space="preserve"> </w:t>
      </w:r>
      <w:r w:rsidRPr="00851741">
        <w:rPr>
          <w:rFonts w:ascii="Arial" w:hAnsi="Arial" w:cs="Arial"/>
          <w:color w:val="000000"/>
        </w:rPr>
        <w:t>a legkisebb energiasűrűségű, következésképpen igen területigényes megújuló energiafajta.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>élet alapját hordozó szerves anyag nélkülözhetetlen a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környezeti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>folyamatok stabilitásának biztosításában; a biomassza-alapú energiatermelés élelmiszertől veszi el a helyet; elkerülhetetlenné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bookmarkStart w:id="1" w:name="2tb"/>
      <w:r w:rsidRPr="00851741">
        <w:rPr>
          <w:rFonts w:ascii="Arial" w:hAnsi="Arial" w:cs="Arial"/>
          <w:color w:val="000000"/>
        </w:rPr>
        <w:t>teszi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bookmarkEnd w:id="1"/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F149DA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 xml:space="preserve">intenzív csökkenést és </w:t>
      </w:r>
      <w:r w:rsidR="00741A0E" w:rsidRPr="00851741">
        <w:rPr>
          <w:rFonts w:ascii="Arial" w:hAnsi="Arial" w:cs="Arial"/>
          <w:color w:val="000000"/>
        </w:rPr>
        <w:t>talaj degradációt</w:t>
      </w:r>
      <w:r w:rsidRPr="00851741">
        <w:rPr>
          <w:rFonts w:ascii="Arial" w:hAnsi="Arial" w:cs="Arial"/>
          <w:color w:val="000000"/>
        </w:rPr>
        <w:t xml:space="preserve"> okozhat; a kinyert energia alig több a befektetettnél;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F149DA">
        <w:rPr>
          <w:rFonts w:ascii="Arial" w:hAnsi="Arial" w:cs="Arial"/>
          <w:bCs/>
          <w:color w:val="000000"/>
          <w:shd w:val="clear" w:color="auto" w:fill="FFFFFF" w:themeFill="background1"/>
        </w:rPr>
        <w:t>az</w:t>
      </w:r>
      <w:r w:rsidRPr="00851741">
        <w:rPr>
          <w:rStyle w:val="apple-converted-space"/>
          <w:rFonts w:ascii="Arial" w:hAnsi="Arial" w:cs="Arial"/>
          <w:color w:val="000000"/>
        </w:rPr>
        <w:t> </w:t>
      </w:r>
      <w:r w:rsidRPr="00851741">
        <w:rPr>
          <w:rFonts w:ascii="Arial" w:hAnsi="Arial" w:cs="Arial"/>
          <w:color w:val="000000"/>
        </w:rPr>
        <w:t xml:space="preserve">energiafű mély gyökérzetétől nemigen lehet majd megszabadulni. </w:t>
      </w:r>
    </w:p>
    <w:p w:rsidR="00722AB9" w:rsidRDefault="00722AB9">
      <w:pPr>
        <w:rPr>
          <w:rFonts w:ascii="Algerian" w:hAnsi="Algerian"/>
          <w:sz w:val="20"/>
          <w:szCs w:val="20"/>
        </w:rPr>
        <w:sectPr w:rsidR="00722AB9" w:rsidSect="00722AB9">
          <w:type w:val="continuous"/>
          <w:pgSz w:w="11906" w:h="16838"/>
          <w:pgMar w:top="1417" w:right="991" w:bottom="142" w:left="426" w:header="708" w:footer="708" w:gutter="0"/>
          <w:cols w:num="3" w:space="564"/>
          <w:docGrid w:linePitch="360"/>
        </w:sectPr>
      </w:pPr>
    </w:p>
    <w:p w:rsidR="001C299A" w:rsidRDefault="001C299A">
      <w:pPr>
        <w:rPr>
          <w:rFonts w:ascii="Algerian" w:hAnsi="Algerian"/>
          <w:sz w:val="20"/>
          <w:szCs w:val="20"/>
        </w:rPr>
      </w:pPr>
    </w:p>
    <w:p w:rsidR="004A2E18" w:rsidRDefault="004A2E18">
      <w:pPr>
        <w:rPr>
          <w:rFonts w:ascii="Times New Roman" w:hAnsi="Times New Roman" w:cs="Times New Roman"/>
          <w:color w:val="2D69B1"/>
          <w:sz w:val="36"/>
          <w:szCs w:val="36"/>
        </w:rPr>
      </w:pPr>
    </w:p>
    <w:p w:rsidR="004A2E18" w:rsidRDefault="004A2E18">
      <w:pPr>
        <w:rPr>
          <w:rFonts w:ascii="Times New Roman" w:hAnsi="Times New Roman" w:cs="Times New Roman"/>
          <w:color w:val="2D69B1"/>
          <w:sz w:val="36"/>
          <w:szCs w:val="36"/>
        </w:rPr>
      </w:pPr>
    </w:p>
    <w:p w:rsidR="00741A0E" w:rsidRDefault="00741A0E">
      <w:pPr>
        <w:rPr>
          <w:rFonts w:ascii="Times New Roman" w:hAnsi="Times New Roman" w:cs="Times New Roman"/>
          <w:color w:val="2D69B1"/>
          <w:sz w:val="36"/>
          <w:szCs w:val="36"/>
        </w:rPr>
      </w:pPr>
    </w:p>
    <w:p w:rsidR="0066624B" w:rsidRDefault="0066624B">
      <w:pPr>
        <w:rPr>
          <w:rFonts w:ascii="Times New Roman" w:hAnsi="Times New Roman" w:cs="Times New Roman"/>
          <w:color w:val="2D69B1"/>
          <w:sz w:val="36"/>
          <w:szCs w:val="36"/>
        </w:rPr>
        <w:sectPr w:rsidR="0066624B" w:rsidSect="00722AB9">
          <w:type w:val="continuous"/>
          <w:pgSz w:w="11906" w:h="16838"/>
          <w:pgMar w:top="1417" w:right="991" w:bottom="142" w:left="426" w:header="708" w:footer="708" w:gutter="0"/>
          <w:cols w:space="2"/>
          <w:docGrid w:linePitch="360"/>
        </w:sectPr>
      </w:pPr>
    </w:p>
    <w:p w:rsidR="00155AB3" w:rsidRDefault="0009002E" w:rsidP="00D629ED">
      <w:pPr>
        <w:spacing w:before="120" w:after="120"/>
        <w:rPr>
          <w:rFonts w:ascii="Times New Roman" w:hAnsi="Times New Roman" w:cs="Times New Roman"/>
          <w:color w:val="04721E"/>
          <w:sz w:val="36"/>
          <w:szCs w:val="36"/>
        </w:rPr>
      </w:pPr>
      <w:r>
        <w:rPr>
          <w:rFonts w:ascii="Times New Roman" w:hAnsi="Times New Roman" w:cs="Times New Roman"/>
          <w:color w:val="04721E"/>
          <w:sz w:val="36"/>
          <w:szCs w:val="36"/>
        </w:rPr>
        <w:lastRenderedPageBreak/>
        <w:pict>
          <v:shape id="_x0000_i1027" type="#_x0000_t172" style="width:553.8pt;height:76.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ilyen a lakosság –lakóhelyetek-iskolátok energiafelhasználása?"/>
          </v:shape>
        </w:pict>
      </w:r>
    </w:p>
    <w:p w:rsidR="00155AB3" w:rsidRDefault="00155AB3" w:rsidP="00D629E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21175B" w:rsidRDefault="0021175B" w:rsidP="00D629E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en-US"/>
        </w:rPr>
        <w:sectPr w:rsidR="0021175B" w:rsidSect="00155AB3">
          <w:type w:val="continuous"/>
          <w:pgSz w:w="11906" w:h="16838"/>
          <w:pgMar w:top="1417" w:right="566" w:bottom="142" w:left="426" w:header="708" w:footer="708" w:gutter="0"/>
          <w:cols w:space="141"/>
          <w:docGrid w:linePitch="360"/>
        </w:sectPr>
      </w:pPr>
    </w:p>
    <w:p w:rsidR="00155AB3" w:rsidRDefault="00D629ED" w:rsidP="00D629E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Városunk elektromos áram igényét a Paksi atom erőmű </w:t>
      </w:r>
      <w:r w:rsidRPr="00741A0E">
        <w:rPr>
          <w:rFonts w:ascii="Times New Roman" w:hAnsi="Times New Roman" w:cs="Times New Roman"/>
          <w:bCs/>
          <w:sz w:val="24"/>
          <w:szCs w:val="24"/>
        </w:rPr>
        <w:t>látja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el. </w:t>
      </w:r>
      <w:r w:rsidRPr="00741A0E">
        <w:rPr>
          <w:rFonts w:ascii="Times New Roman" w:hAnsi="Times New Roman" w:cs="Times New Roman"/>
          <w:bCs/>
          <w:sz w:val="24"/>
          <w:szCs w:val="24"/>
        </w:rPr>
        <w:t>Néhány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helyen ez </w:t>
      </w:r>
      <w:r w:rsidRPr="00741A0E">
        <w:rPr>
          <w:rFonts w:ascii="Times New Roman" w:hAnsi="Times New Roman" w:cs="Times New Roman"/>
          <w:bCs/>
          <w:sz w:val="24"/>
          <w:szCs w:val="24"/>
        </w:rPr>
        <w:t>kiegészül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r w:rsidRPr="00741A0E">
        <w:rPr>
          <w:rFonts w:ascii="Times New Roman" w:hAnsi="Times New Roman" w:cs="Times New Roman"/>
          <w:bCs/>
          <w:sz w:val="24"/>
          <w:szCs w:val="24"/>
        </w:rPr>
        <w:t>napkollektorok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741A0E">
        <w:rPr>
          <w:rFonts w:ascii="Times New Roman" w:hAnsi="Times New Roman" w:cs="Times New Roman"/>
          <w:bCs/>
          <w:sz w:val="24"/>
          <w:szCs w:val="24"/>
        </w:rPr>
        <w:t>napelemek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741A0E">
        <w:rPr>
          <w:rFonts w:ascii="Times New Roman" w:hAnsi="Times New Roman" w:cs="Times New Roman"/>
          <w:bCs/>
          <w:sz w:val="24"/>
          <w:szCs w:val="24"/>
        </w:rPr>
        <w:t>szélkerekek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működtetésével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741A0E">
        <w:rPr>
          <w:rFonts w:ascii="Times New Roman" w:hAnsi="Times New Roman" w:cs="Times New Roman"/>
          <w:bCs/>
          <w:sz w:val="24"/>
          <w:szCs w:val="24"/>
        </w:rPr>
        <w:t>Településünkön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az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Önkormányzat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tulajdonában </w:t>
      </w:r>
      <w:r w:rsidRPr="00741A0E">
        <w:rPr>
          <w:rFonts w:ascii="Times New Roman" w:hAnsi="Times New Roman" w:cs="Times New Roman"/>
          <w:bCs/>
          <w:sz w:val="24"/>
          <w:szCs w:val="24"/>
        </w:rPr>
        <w:t>lévő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épületek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közül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r w:rsidRPr="00741A0E">
        <w:rPr>
          <w:rFonts w:ascii="Times New Roman" w:hAnsi="Times New Roman" w:cs="Times New Roman"/>
          <w:bCs/>
          <w:sz w:val="24"/>
          <w:szCs w:val="24"/>
        </w:rPr>
        <w:t>tűzoltóság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04006">
        <w:rPr>
          <w:rFonts w:ascii="Times New Roman" w:hAnsi="Times New Roman" w:cs="Times New Roman"/>
          <w:bCs/>
          <w:sz w:val="24"/>
          <w:szCs w:val="24"/>
        </w:rPr>
        <w:t>épületén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van 2 </w:t>
      </w:r>
      <w:r w:rsidRPr="00741A0E">
        <w:rPr>
          <w:rFonts w:ascii="Times New Roman" w:hAnsi="Times New Roman" w:cs="Times New Roman"/>
          <w:bCs/>
          <w:sz w:val="24"/>
          <w:szCs w:val="24"/>
        </w:rPr>
        <w:t xml:space="preserve">napkollektor, 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amelyet </w:t>
      </w:r>
      <w:r w:rsidRPr="00741A0E">
        <w:rPr>
          <w:rFonts w:ascii="Times New Roman" w:hAnsi="Times New Roman" w:cs="Times New Roman"/>
          <w:bCs/>
          <w:sz w:val="24"/>
          <w:szCs w:val="24"/>
        </w:rPr>
        <w:t>ebben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</w:p>
    <w:p w:rsidR="00155AB3" w:rsidRDefault="00155AB3" w:rsidP="00D629E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5AB3" w:rsidRDefault="00D629ED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41A0E">
        <w:rPr>
          <w:rFonts w:ascii="Times New Roman" w:hAnsi="Times New Roman" w:cs="Times New Roman"/>
          <w:bCs/>
          <w:sz w:val="24"/>
          <w:szCs w:val="24"/>
        </w:rPr>
        <w:t>hónapban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szereltek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fel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A </w:t>
      </w:r>
      <w:r w:rsidRPr="00741A0E">
        <w:rPr>
          <w:rFonts w:ascii="Times New Roman" w:hAnsi="Times New Roman" w:cs="Times New Roman"/>
          <w:bCs/>
          <w:sz w:val="24"/>
          <w:szCs w:val="24"/>
        </w:rPr>
        <w:t>többi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magánházakon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figyelhető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meg. </w:t>
      </w:r>
      <w:r w:rsidRPr="00741A0E">
        <w:rPr>
          <w:rFonts w:ascii="Times New Roman" w:hAnsi="Times New Roman" w:cs="Times New Roman"/>
          <w:bCs/>
          <w:sz w:val="24"/>
          <w:szCs w:val="24"/>
        </w:rPr>
        <w:t>Kis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szélkerekeket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</w:t>
      </w:r>
      <w:r w:rsidRPr="00741A0E">
        <w:rPr>
          <w:rFonts w:ascii="Times New Roman" w:hAnsi="Times New Roman" w:cs="Times New Roman"/>
          <w:bCs/>
          <w:sz w:val="24"/>
          <w:szCs w:val="24"/>
        </w:rPr>
        <w:t>malom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utca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végén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árulnak,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r w:rsidRPr="00741A0E">
        <w:rPr>
          <w:rFonts w:ascii="Times New Roman" w:hAnsi="Times New Roman" w:cs="Times New Roman"/>
          <w:bCs/>
          <w:sz w:val="24"/>
          <w:szCs w:val="24"/>
        </w:rPr>
        <w:t>mégis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r w:rsidRPr="00741A0E">
        <w:rPr>
          <w:rFonts w:ascii="Times New Roman" w:hAnsi="Times New Roman" w:cs="Times New Roman"/>
          <w:bCs/>
          <w:sz w:val="24"/>
          <w:szCs w:val="24"/>
        </w:rPr>
        <w:t>napkollektorok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és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napelemek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elterjedtebbek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741A0E">
        <w:rPr>
          <w:rFonts w:ascii="Times New Roman" w:hAnsi="Times New Roman" w:cs="Times New Roman"/>
          <w:bCs/>
          <w:sz w:val="24"/>
          <w:szCs w:val="24"/>
        </w:rPr>
        <w:t>Ennek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41A0E">
        <w:rPr>
          <w:rFonts w:ascii="Times New Roman" w:hAnsi="Times New Roman" w:cs="Times New Roman"/>
          <w:bCs/>
          <w:sz w:val="24"/>
          <w:szCs w:val="24"/>
        </w:rPr>
        <w:t>az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oka, hogy ezen a területen gazdaságosabb a szélkeréknél. További </w:t>
      </w:r>
      <w:r w:rsidRPr="00741A0E">
        <w:rPr>
          <w:rFonts w:ascii="Times New Roman" w:hAnsi="Times New Roman" w:cs="Times New Roman"/>
          <w:bCs/>
          <w:sz w:val="24"/>
          <w:szCs w:val="24"/>
        </w:rPr>
        <w:t>energiaforrás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A </w:t>
      </w:r>
      <w:r w:rsidRPr="00741A0E">
        <w:rPr>
          <w:rFonts w:ascii="Times New Roman" w:hAnsi="Times New Roman" w:cs="Times New Roman"/>
          <w:bCs/>
          <w:sz w:val="24"/>
          <w:szCs w:val="24"/>
        </w:rPr>
        <w:t>termálvíz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hőjét. Ebben az évben a meglévő kúthoz még fúrtak egy másikat. Ezeknek a hőjét elvezetik és a benne </w:t>
      </w: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55AB3" w:rsidRPr="00741A0E" w:rsidRDefault="00155AB3" w:rsidP="0021175B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  <w:sectPr w:rsidR="00155AB3" w:rsidRPr="00741A0E" w:rsidSect="0021175B">
          <w:type w:val="continuous"/>
          <w:pgSz w:w="11906" w:h="16838"/>
          <w:pgMar w:top="1417" w:right="566" w:bottom="142" w:left="426" w:header="708" w:footer="708" w:gutter="0"/>
          <w:cols w:num="3" w:space="141"/>
          <w:docGrid w:linePitch="360"/>
        </w:sectPr>
      </w:pP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lévő </w:t>
      </w:r>
      <w:r w:rsidRPr="00741A0E">
        <w:rPr>
          <w:rFonts w:ascii="Times New Roman" w:hAnsi="Times New Roman" w:cs="Times New Roman"/>
          <w:bCs/>
          <w:sz w:val="24"/>
          <w:szCs w:val="24"/>
        </w:rPr>
        <w:t>gázokat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leválasztják. </w:t>
      </w:r>
      <w:r w:rsidRPr="00741A0E">
        <w:rPr>
          <w:rFonts w:ascii="Times New Roman" w:hAnsi="Times New Roman" w:cs="Times New Roman"/>
          <w:bCs/>
          <w:sz w:val="24"/>
          <w:szCs w:val="24"/>
        </w:rPr>
        <w:t>Ennek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gáznak 90%-át alkotja a metángáz. Kiengedni ezt </w:t>
      </w:r>
      <w:r w:rsidRPr="00741A0E">
        <w:rPr>
          <w:rFonts w:ascii="Times New Roman" w:hAnsi="Times New Roman" w:cs="Times New Roman"/>
          <w:bCs/>
          <w:sz w:val="24"/>
          <w:szCs w:val="24"/>
        </w:rPr>
        <w:t>nem</w:t>
      </w:r>
      <w:r w:rsidRPr="00741A0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lenne túl környezet barát mert üvegházhatás kiváltója. Így ezt gázt a gimnázium kollégiumának udvarán lévő gázmotor elégeti és közben áramot termel ez a gépezet munkája közben hűtést igényel és ezt hideg vízzel próbálják kielégíteni és ezzel a megmelegedett vízzel fűtik a gimnáziumot és a szakképzőt. Jelenleg ennyit tudnak tenn</w:t>
      </w:r>
      <w:r w:rsidR="0021175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 a takarékoskodás érdekében.  </w:t>
      </w:r>
    </w:p>
    <w:p w:rsidR="00D629ED" w:rsidRPr="00F149DA" w:rsidRDefault="0009002E" w:rsidP="00D629ED">
      <w:pPr>
        <w:spacing w:before="120" w:after="120"/>
        <w:rPr>
          <w:b/>
          <w:bCs/>
          <w:color w:val="04721E"/>
          <w:sz w:val="24"/>
          <w:szCs w:val="24"/>
        </w:rPr>
        <w:sectPr w:rsidR="00D629ED" w:rsidRPr="00F149DA" w:rsidSect="00460BA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28" type="#_x0000_t172" style="width:398.4pt;height:79.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Városunk energiaellátásáról a jövőben "/>
          </v:shape>
        </w:pict>
      </w:r>
    </w:p>
    <w:p w:rsidR="00D629ED" w:rsidRPr="00741A0E" w:rsidRDefault="00D629ED" w:rsidP="00D629ED">
      <w:pPr>
        <w:spacing w:before="120" w:after="120"/>
        <w:rPr>
          <w:bCs/>
          <w:sz w:val="24"/>
          <w:szCs w:val="24"/>
        </w:rPr>
      </w:pPr>
      <w:r w:rsidRPr="00D629ED">
        <w:rPr>
          <w:b/>
          <w:bCs/>
          <w:sz w:val="24"/>
          <w:szCs w:val="24"/>
        </w:rPr>
        <w:lastRenderedPageBreak/>
        <w:t xml:space="preserve"> </w:t>
      </w:r>
      <w:r w:rsidRPr="00741A0E">
        <w:rPr>
          <w:bCs/>
          <w:sz w:val="24"/>
          <w:szCs w:val="24"/>
        </w:rPr>
        <w:t xml:space="preserve">A város szeretne arányos önfenntartó településsé válni és ez majd sikerülni fog. Egy cég felajánlotta, hogy építene egy szélparkot a határban, amelynek a </w:t>
      </w:r>
      <w:r w:rsidRPr="00741A0E">
        <w:rPr>
          <w:bCs/>
          <w:sz w:val="24"/>
          <w:szCs w:val="24"/>
        </w:rPr>
        <w:lastRenderedPageBreak/>
        <w:t>szélturbinái 100m magasak és a lapátjaik 42m hosszúak és ez majd környezet barátian tudná ellátni városunkat.</w:t>
      </w:r>
    </w:p>
    <w:p w:rsidR="00D629ED" w:rsidRPr="00D629ED" w:rsidRDefault="00D629ED" w:rsidP="00D629ED">
      <w:pPr>
        <w:spacing w:before="120" w:after="120"/>
        <w:rPr>
          <w:b/>
          <w:bCs/>
          <w:sz w:val="24"/>
          <w:szCs w:val="24"/>
          <w:lang w:val="en-US"/>
        </w:rPr>
        <w:sectPr w:rsidR="00D629ED" w:rsidRPr="00D629ED" w:rsidSect="00E7587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629ED" w:rsidRPr="00D629ED" w:rsidRDefault="00D629ED" w:rsidP="00D629ED">
      <w:pPr>
        <w:spacing w:before="120" w:after="120"/>
        <w:rPr>
          <w:b/>
          <w:bCs/>
          <w:sz w:val="24"/>
          <w:szCs w:val="24"/>
          <w:lang w:val="en-US"/>
        </w:rPr>
      </w:pPr>
    </w:p>
    <w:p w:rsidR="0066624B" w:rsidRDefault="0066624B" w:rsidP="00D629ED">
      <w:pPr>
        <w:spacing w:before="120" w:after="120"/>
        <w:rPr>
          <w:rFonts w:ascii="Times New Roman" w:hAnsi="Times New Roman" w:cs="Times New Roman"/>
          <w:bCs/>
          <w:color w:val="2D69B1"/>
          <w:sz w:val="36"/>
          <w:szCs w:val="36"/>
          <w:lang w:val="en-US"/>
        </w:rPr>
        <w:sectPr w:rsidR="0066624B" w:rsidSect="00460BA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1175B" w:rsidRDefault="0021175B" w:rsidP="00D629ED">
      <w:pPr>
        <w:spacing w:before="120" w:after="12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</w:pPr>
    </w:p>
    <w:p w:rsidR="0021175B" w:rsidRDefault="0021175B" w:rsidP="00D629ED">
      <w:pPr>
        <w:spacing w:before="120" w:after="12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</w:pPr>
    </w:p>
    <w:p w:rsidR="0021175B" w:rsidRDefault="0021175B" w:rsidP="00D629ED">
      <w:pPr>
        <w:spacing w:before="120" w:after="12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</w:pPr>
    </w:p>
    <w:p w:rsidR="0021175B" w:rsidRDefault="0009002E" w:rsidP="00D629ED">
      <w:pPr>
        <w:spacing w:before="120" w:after="12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sectPr w:rsidR="0021175B" w:rsidSect="0021175B">
          <w:type w:val="continuous"/>
          <w:pgSz w:w="11906" w:h="16838"/>
          <w:pgMar w:top="426" w:right="1133" w:bottom="1417" w:left="1417" w:header="708" w:footer="708" w:gutter="0"/>
          <w:cols w:space="848"/>
          <w:docGrid w:linePitch="360"/>
        </w:sect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29" type="#_x0000_t172" style="width:298.8pt;height:4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Iskolánk energia ellátásáról: "/>
          </v:shape>
        </w:pict>
      </w:r>
    </w:p>
    <w:p w:rsidR="00D629ED" w:rsidRPr="00F149DA" w:rsidRDefault="00D629ED" w:rsidP="00D629ED">
      <w:pPr>
        <w:spacing w:before="120" w:after="12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</w:pPr>
      <w:r w:rsidRPr="00F149DA"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t xml:space="preserve">  </w:t>
      </w:r>
    </w:p>
    <w:p w:rsidR="00D629ED" w:rsidRPr="00F149DA" w:rsidRDefault="00D629ED" w:rsidP="00D629ED">
      <w:pPr>
        <w:spacing w:before="120" w:after="120"/>
        <w:rPr>
          <w:rFonts w:ascii="Times New Roman" w:hAnsi="Times New Roman" w:cs="Times New Roman"/>
          <w:b/>
          <w:bCs/>
          <w:color w:val="04721E"/>
          <w:sz w:val="36"/>
          <w:szCs w:val="36"/>
        </w:rPr>
        <w:sectPr w:rsidR="00D629ED" w:rsidRPr="00F149DA" w:rsidSect="0066624B">
          <w:type w:val="continuous"/>
          <w:pgSz w:w="11906" w:h="16838"/>
          <w:pgMar w:top="1417" w:right="1133" w:bottom="1417" w:left="1417" w:header="708" w:footer="708" w:gutter="0"/>
          <w:cols w:num="2" w:space="848"/>
          <w:docGrid w:linePitch="360"/>
        </w:sectPr>
      </w:pPr>
    </w:p>
    <w:p w:rsidR="00D629ED" w:rsidRPr="007D2D9F" w:rsidRDefault="00D629ED" w:rsidP="00D629E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D2D9F">
        <w:rPr>
          <w:rFonts w:ascii="Times New Roman" w:hAnsi="Times New Roman" w:cs="Times New Roman"/>
          <w:bCs/>
          <w:sz w:val="24"/>
          <w:szCs w:val="24"/>
        </w:rPr>
        <w:lastRenderedPageBreak/>
        <w:t>Sajnálatos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módon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iskolánknak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nincs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megújuló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energiaforrást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hasznosító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gépezete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De ez </w:t>
      </w:r>
      <w:r w:rsidRPr="007D2D9F">
        <w:rPr>
          <w:rFonts w:ascii="Times New Roman" w:hAnsi="Times New Roman" w:cs="Times New Roman"/>
          <w:bCs/>
          <w:sz w:val="24"/>
          <w:szCs w:val="24"/>
        </w:rPr>
        <w:t>nem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rajtunk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múlik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D2D9F">
        <w:rPr>
          <w:rFonts w:ascii="Times New Roman" w:hAnsi="Times New Roman" w:cs="Times New Roman"/>
          <w:bCs/>
          <w:sz w:val="24"/>
          <w:szCs w:val="24"/>
        </w:rPr>
        <w:t>hanem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az iskola fenntartóján és a pályázatokon.  Két évvel ezelőtt nyertünk egy pályázatot amelynek </w:t>
      </w:r>
      <w:r w:rsidR="00204006" w:rsidRPr="00204006">
        <w:rPr>
          <w:rFonts w:ascii="Times New Roman" w:hAnsi="Times New Roman" w:cs="Times New Roman"/>
          <w:bCs/>
          <w:sz w:val="24"/>
          <w:szCs w:val="24"/>
        </w:rPr>
        <w:t>köszönhetően</w:t>
      </w:r>
      <w:r w:rsidR="00204006"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alkalmat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adott nekünkhogy le cseréljük a nyílászárókat és a kazánokat. A mi sulink jelenleg földgáz elégetésével tud fűteni. Ami 2008-ban a </w:t>
      </w:r>
      <w:r w:rsidRPr="007D2D9F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főépületben kb. 26000 köbméter, a szabadságtéri épületben 10000 köbméter, a technika teremben 4500 köbméter és ütemezetten fűt. Környezet védelem érdekében szelektíven gyűjti a szemetet, komposztál és újrahasznosít.  Már pályázott 2-szer is nyílászáró cserére és nem sikerült. A jövőre nézve szélkerék, napkollektor vagy napelem lehetséges. </w:t>
      </w:r>
    </w:p>
    <w:p w:rsidR="00D629ED" w:rsidRPr="00D629ED" w:rsidRDefault="00D629ED" w:rsidP="00D629ED">
      <w:pPr>
        <w:autoSpaceDE w:val="0"/>
        <w:rPr>
          <w:b/>
          <w:bCs/>
          <w:i/>
          <w:color w:val="00B050"/>
          <w:sz w:val="24"/>
          <w:szCs w:val="24"/>
          <w:u w:val="double"/>
          <w:lang w:val="en-US"/>
        </w:rPr>
        <w:sectPr w:rsidR="00D629ED" w:rsidRPr="00D629ED" w:rsidSect="0066624B">
          <w:type w:val="continuous"/>
          <w:pgSz w:w="11906" w:h="16838"/>
          <w:pgMar w:top="1417" w:right="1133" w:bottom="1417" w:left="1417" w:header="708" w:footer="708" w:gutter="0"/>
          <w:cols w:num="2" w:space="848"/>
          <w:docGrid w:linePitch="360"/>
        </w:sectPr>
      </w:pPr>
    </w:p>
    <w:p w:rsidR="00D629ED" w:rsidRPr="00211583" w:rsidRDefault="00D629ED" w:rsidP="00D629ED">
      <w:pPr>
        <w:autoSpaceDE w:val="0"/>
        <w:rPr>
          <w:bCs/>
          <w:i/>
          <w:color w:val="00B050"/>
          <w:sz w:val="24"/>
          <w:szCs w:val="24"/>
          <w:u w:val="double"/>
          <w:lang w:val="en-US"/>
        </w:rPr>
      </w:pPr>
    </w:p>
    <w:p w:rsidR="00204006" w:rsidRDefault="00204006" w:rsidP="00D629ED">
      <w:pPr>
        <w:autoSpaceDE w:val="0"/>
        <w:rPr>
          <w:rFonts w:ascii="Times New Roman" w:hAnsi="Times New Roman" w:cs="Times New Roman"/>
          <w:bCs/>
          <w:color w:val="2D69B1"/>
          <w:sz w:val="36"/>
          <w:szCs w:val="36"/>
          <w:lang w:val="en-US"/>
        </w:rPr>
        <w:sectPr w:rsidR="00204006" w:rsidSect="00460BA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629ED" w:rsidRPr="00F149DA" w:rsidRDefault="0009002E" w:rsidP="00D629ED">
      <w:pPr>
        <w:autoSpaceDE w:val="0"/>
        <w:rPr>
          <w:bCs/>
          <w:color w:val="04721E"/>
          <w:sz w:val="24"/>
          <w:szCs w:val="24"/>
          <w:lang w:val="en-US"/>
        </w:rPr>
        <w:sectPr w:rsidR="00D629ED" w:rsidRPr="00F149DA" w:rsidSect="0001763A">
          <w:type w:val="continuous"/>
          <w:pgSz w:w="11906" w:h="16838"/>
          <w:pgMar w:top="1417" w:right="707" w:bottom="1417" w:left="1134" w:header="708" w:footer="708" w:gutter="0"/>
          <w:cols w:space="141"/>
          <w:docGrid w:linePitch="360"/>
        </w:sect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30" type="#_x0000_t172" style="width:357.6pt;height:36.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Országunk energia ellátásáró jelenleg:  "/>
          </v:shape>
        </w:pict>
      </w:r>
    </w:p>
    <w:p w:rsidR="00D629ED" w:rsidRPr="0021175B" w:rsidRDefault="00D629ED" w:rsidP="0021175B">
      <w:pPr>
        <w:autoSpaceDE w:val="0"/>
        <w:spacing w:after="0"/>
        <w:rPr>
          <w:bCs/>
          <w:sz w:val="24"/>
          <w:szCs w:val="24"/>
          <w:lang w:val="en-US"/>
        </w:rPr>
        <w:sectPr w:rsidR="00D629ED" w:rsidRPr="0021175B" w:rsidSect="0001763A">
          <w:type w:val="continuous"/>
          <w:pgSz w:w="11906" w:h="16838"/>
          <w:pgMar w:top="1417" w:right="707" w:bottom="1417" w:left="1134" w:header="708" w:footer="708" w:gutter="0"/>
          <w:cols w:space="141"/>
          <w:docGrid w:linePitch="360"/>
        </w:sectPr>
      </w:pPr>
      <w:r w:rsidRPr="00D629ED">
        <w:rPr>
          <w:bCs/>
          <w:sz w:val="24"/>
          <w:szCs w:val="24"/>
          <w:lang w:val="en-US"/>
        </w:rPr>
        <w:lastRenderedPageBreak/>
        <w:t xml:space="preserve">Az elektromos áramot a Paksi atom erőmű szolgáltatja, mert az embereknek nincs pénze arra hogy megvegye a környezet energiáját hasznositó gépeket. A fűtés sok helyen központi vagy vegyestüzeléses. </w:t>
      </w:r>
    </w:p>
    <w:p w:rsidR="0001763A" w:rsidRDefault="0001763A" w:rsidP="00D629ED">
      <w:pPr>
        <w:autoSpaceDE w:val="0"/>
        <w:rPr>
          <w:rFonts w:ascii="Times New Roman" w:hAnsi="Times New Roman" w:cs="Times New Roman"/>
          <w:bCs/>
          <w:color w:val="2D69B1"/>
          <w:sz w:val="36"/>
          <w:szCs w:val="36"/>
          <w:lang w:val="en-US"/>
        </w:rPr>
        <w:sectPr w:rsidR="0001763A" w:rsidSect="00957138">
          <w:type w:val="continuous"/>
          <w:pgSz w:w="11906" w:h="16838"/>
          <w:pgMar w:top="1417" w:right="1417" w:bottom="1417" w:left="993" w:header="708" w:footer="708" w:gutter="0"/>
          <w:cols w:space="708"/>
          <w:docGrid w:linePitch="360"/>
        </w:sectPr>
      </w:pPr>
    </w:p>
    <w:p w:rsidR="0021175B" w:rsidRDefault="0009002E" w:rsidP="0021175B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sectPr w:rsidR="0021175B" w:rsidSect="0021175B">
          <w:type w:val="continuous"/>
          <w:pgSz w:w="11906" w:h="16838"/>
          <w:pgMar w:top="1417" w:right="1417" w:bottom="1417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31" type="#_x0000_t172" style="width:469.8pt;height:57.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ilyen környezeti hatása lehet az energia termelésnek? "/>
          </v:shape>
        </w:pict>
      </w:r>
    </w:p>
    <w:p w:rsidR="00D629ED" w:rsidRPr="004C25FA" w:rsidRDefault="00D629ED" w:rsidP="00D629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lastRenderedPageBreak/>
        <w:t xml:space="preserve">Nem </w:t>
      </w:r>
      <w:hyperlink r:id="rId13" w:tooltip="Megújuló energia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megújuló</w:t>
        </w:r>
      </w:hyperlink>
      <w:r w:rsidRPr="004C25FA">
        <w:rPr>
          <w:rFonts w:ascii="Times New Roman" w:hAnsi="Times New Roman" w:cs="Times New Roman"/>
          <w:sz w:val="24"/>
          <w:szCs w:val="24"/>
        </w:rPr>
        <w:t xml:space="preserve"> források, amelyek végül elfogynak majd. Történetesen a fosszilis energiaforrások folyamatosan képződnek, de mi ennél kb. 100 ezerszer gyorsabban használjuk őket.</w:t>
      </w:r>
    </w:p>
    <w:p w:rsidR="00D629ED" w:rsidRPr="004C25FA" w:rsidRDefault="00D629ED" w:rsidP="00D629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t xml:space="preserve">Kitermelésük bonyolultabb lesz, ha a legelérhetőbb lelőhelyeket kimerítettük. A kitermelés drágább és veszélyesebb lesz, ahogy a </w:t>
      </w:r>
      <w:hyperlink r:id="rId14" w:tooltip="Bányászat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bányászat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 </w:t>
      </w:r>
      <w:r w:rsidRPr="004C25FA">
        <w:rPr>
          <w:rFonts w:ascii="Times New Roman" w:hAnsi="Times New Roman" w:cs="Times New Roman"/>
          <w:sz w:val="24"/>
          <w:szCs w:val="24"/>
        </w:rPr>
        <w:t>egyre mélyebbre hatol és az olajfúrótornyok egyre kijjebb mennek a tengerre.</w:t>
      </w:r>
    </w:p>
    <w:p w:rsidR="00D629ED" w:rsidRPr="004C25FA" w:rsidRDefault="00D629ED" w:rsidP="00D629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t xml:space="preserve">Elégetésük szennyezőanyagokat juttat az </w:t>
      </w:r>
      <w:hyperlink r:id="rId15" w:tooltip="Föld atmoszférája (a lap nem létezik)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atmoszférába</w:t>
        </w:r>
      </w:hyperlink>
      <w:r w:rsidRPr="00EB39B5">
        <w:rPr>
          <w:rFonts w:ascii="Times New Roman" w:hAnsi="Times New Roman" w:cs="Times New Roman"/>
          <w:sz w:val="24"/>
          <w:szCs w:val="24"/>
        </w:rPr>
        <w:t>.</w:t>
      </w:r>
      <w:r w:rsidRPr="004C2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9ED" w:rsidRPr="004C25FA" w:rsidRDefault="00D629ED" w:rsidP="00D629E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t xml:space="preserve">Egyes ilyen anyagok, mint a </w:t>
      </w:r>
      <w:hyperlink r:id="rId16" w:tooltip="Szén-dioxid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szén-dioxid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 hő fogó gázok, </w:t>
      </w:r>
      <w:r w:rsidRPr="00EB39B5">
        <w:rPr>
          <w:rFonts w:ascii="Times New Roman" w:hAnsi="Times New Roman" w:cs="Times New Roman"/>
          <w:sz w:val="24"/>
          <w:szCs w:val="24"/>
        </w:rPr>
        <w:lastRenderedPageBreak/>
        <w:t xml:space="preserve">amelyek a </w:t>
      </w:r>
      <w:hyperlink r:id="rId17" w:tooltip="Sugárzási kényszerrel (a lap nem létezik)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sugárzási kényszerrel</w:t>
        </w:r>
      </w:hyperlink>
      <w:r w:rsidRPr="004C25FA">
        <w:rPr>
          <w:rFonts w:ascii="Times New Roman" w:hAnsi="Times New Roman" w:cs="Times New Roman"/>
          <w:sz w:val="24"/>
          <w:szCs w:val="24"/>
        </w:rPr>
        <w:t xml:space="preserve"> erősítik az </w:t>
      </w:r>
      <w:hyperlink r:id="rId18" w:tooltip="Üvegházhatás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üvegházhatást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, ami </w:t>
      </w:r>
      <w:hyperlink r:id="rId19" w:tooltip="Globális felmelegedés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globális felmelegedéshez</w:t>
        </w:r>
      </w:hyperlink>
      <w:r w:rsidRPr="004C25FA">
        <w:rPr>
          <w:rFonts w:ascii="Times New Roman" w:hAnsi="Times New Roman" w:cs="Times New Roman"/>
          <w:sz w:val="24"/>
          <w:szCs w:val="24"/>
        </w:rPr>
        <w:t>, erősebb viharokhoz, és a szélsőséges időjárás miatt növekvő költségekhez vezet.</w:t>
      </w:r>
    </w:p>
    <w:p w:rsidR="00D629ED" w:rsidRPr="004C25FA" w:rsidRDefault="00D629ED" w:rsidP="00D629E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t xml:space="preserve">Más szennyezők, mint a </w:t>
      </w:r>
      <w:hyperlink r:id="rId20" w:tooltip="Kén-dioxid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kén-dioxid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, jelen vannak a </w:t>
      </w:r>
      <w:hyperlink r:id="rId21" w:tooltip="Savas eső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savas esőkben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, az </w:t>
      </w:r>
      <w:hyperlink r:id="rId22" w:tooltip="Olajfúrás (a lap nem létezik)" w:history="1">
        <w:r w:rsidRPr="00EB39B5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olajfúrás</w:t>
        </w:r>
      </w:hyperlink>
      <w:r w:rsidRPr="00EB39B5">
        <w:rPr>
          <w:rFonts w:ascii="Times New Roman" w:hAnsi="Times New Roman" w:cs="Times New Roman"/>
          <w:sz w:val="24"/>
          <w:szCs w:val="24"/>
        </w:rPr>
        <w:t xml:space="preserve"> és ola</w:t>
      </w:r>
      <w:r w:rsidRPr="004C25FA">
        <w:rPr>
          <w:rFonts w:ascii="Times New Roman" w:hAnsi="Times New Roman" w:cs="Times New Roman"/>
          <w:sz w:val="24"/>
          <w:szCs w:val="24"/>
        </w:rPr>
        <w:t>j szállítása pedig olajszennyezéssel átitatott területeket hagy maga után.</w:t>
      </w:r>
    </w:p>
    <w:p w:rsidR="00D629ED" w:rsidRPr="004C25FA" w:rsidRDefault="00D629ED" w:rsidP="0001763A">
      <w:pPr>
        <w:numPr>
          <w:ilvl w:val="0"/>
          <w:numId w:val="2"/>
        </w:numPr>
        <w:tabs>
          <w:tab w:val="clear" w:pos="720"/>
          <w:tab w:val="num" w:pos="1418"/>
        </w:tabs>
        <w:spacing w:before="100" w:beforeAutospacing="1" w:after="100" w:afterAutospacing="1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4C25FA">
        <w:rPr>
          <w:rFonts w:ascii="Times New Roman" w:hAnsi="Times New Roman" w:cs="Times New Roman"/>
          <w:sz w:val="24"/>
          <w:szCs w:val="24"/>
        </w:rPr>
        <w:t>Az erőművek közelében élőkre egészségügyi kockázatot jelentenek a füstgázok, és a por</w:t>
      </w:r>
      <w:r w:rsidR="00211583" w:rsidRPr="004C25FA">
        <w:rPr>
          <w:rFonts w:ascii="Times New Roman" w:hAnsi="Times New Roman" w:cs="Times New Roman"/>
          <w:sz w:val="24"/>
          <w:szCs w:val="24"/>
        </w:rPr>
        <w:t>.</w:t>
      </w:r>
    </w:p>
    <w:p w:rsidR="0001763A" w:rsidRDefault="0001763A" w:rsidP="00741A0E">
      <w:pPr>
        <w:autoSpaceDE w:val="0"/>
        <w:rPr>
          <w:rFonts w:ascii="Times New Roman" w:hAnsi="Times New Roman" w:cs="Times New Roman"/>
          <w:bCs/>
          <w:color w:val="ADADAD" w:themeColor="text2" w:themeTint="66"/>
          <w:sz w:val="36"/>
          <w:szCs w:val="36"/>
          <w:lang w:val="en-US"/>
        </w:rPr>
        <w:sectPr w:rsidR="0001763A" w:rsidSect="0021175B">
          <w:type w:val="continuous"/>
          <w:pgSz w:w="11906" w:h="16838"/>
          <w:pgMar w:top="1417" w:right="1417" w:bottom="0" w:left="993" w:header="708" w:footer="708" w:gutter="0"/>
          <w:cols w:num="2" w:space="708"/>
          <w:docGrid w:linePitch="360"/>
        </w:sectPr>
      </w:pPr>
    </w:p>
    <w:p w:rsidR="00741A0E" w:rsidRDefault="00741A0E" w:rsidP="00741A0E">
      <w:pPr>
        <w:autoSpaceDE w:val="0"/>
        <w:rPr>
          <w:rFonts w:ascii="Times New Roman" w:hAnsi="Times New Roman" w:cs="Times New Roman"/>
          <w:bCs/>
          <w:color w:val="ADADAD" w:themeColor="text2" w:themeTint="66"/>
          <w:sz w:val="36"/>
          <w:szCs w:val="36"/>
          <w:lang w:val="en-US"/>
        </w:rPr>
      </w:pPr>
    </w:p>
    <w:p w:rsidR="00D629ED" w:rsidRPr="00F149DA" w:rsidRDefault="0009002E" w:rsidP="00741A0E">
      <w:pPr>
        <w:autoSpaceDE w:val="0"/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sectPr w:rsidR="00D629ED" w:rsidRPr="00F149DA" w:rsidSect="0021175B">
          <w:type w:val="continuous"/>
          <w:pgSz w:w="11906" w:h="16838"/>
          <w:pgMar w:top="426" w:right="1417" w:bottom="1417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32" type="#_x0000_t172" style="width:390.6pt;height:3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iért kell változtatni? "/>
          </v:shape>
        </w:pict>
      </w:r>
    </w:p>
    <w:p w:rsidR="00957138" w:rsidRDefault="00D629ED" w:rsidP="00741A0E">
      <w:pPr>
        <w:autoSpaceDE w:val="0"/>
        <w:ind w:left="-284" w:right="-1562"/>
        <w:rPr>
          <w:bCs/>
          <w:sz w:val="24"/>
          <w:szCs w:val="24"/>
          <w:lang w:val="en-US"/>
        </w:rPr>
        <w:sectPr w:rsidR="00957138" w:rsidSect="00741A0E">
          <w:type w:val="continuous"/>
          <w:pgSz w:w="11906" w:h="16838"/>
          <w:pgMar w:top="1417" w:right="1417" w:bottom="1417" w:left="1134" w:header="708" w:footer="708" w:gutter="0"/>
          <w:cols w:space="708"/>
          <w:docGrid w:linePitch="360"/>
        </w:sectPr>
      </w:pPr>
      <w:r w:rsidRPr="00D629ED">
        <w:rPr>
          <w:bCs/>
          <w:sz w:val="24"/>
          <w:szCs w:val="24"/>
          <w:lang w:val="en-US"/>
        </w:rPr>
        <w:lastRenderedPageBreak/>
        <w:t>Mert előbb vagy utóbb minden el</w:t>
      </w:r>
      <w:r>
        <w:rPr>
          <w:bCs/>
          <w:sz w:val="24"/>
          <w:szCs w:val="24"/>
          <w:lang w:val="en-US"/>
        </w:rPr>
        <w:t xml:space="preserve"> </w:t>
      </w:r>
      <w:r w:rsidRPr="00D629ED">
        <w:rPr>
          <w:bCs/>
          <w:sz w:val="24"/>
          <w:szCs w:val="24"/>
          <w:lang w:val="en-US"/>
        </w:rPr>
        <w:t>fog fogyni</w:t>
      </w:r>
      <w:r>
        <w:rPr>
          <w:bCs/>
          <w:sz w:val="24"/>
          <w:szCs w:val="24"/>
          <w:lang w:val="en-US"/>
        </w:rPr>
        <w:t>. A</w:t>
      </w:r>
      <w:r w:rsidR="00957138">
        <w:rPr>
          <w:bCs/>
          <w:sz w:val="24"/>
          <w:szCs w:val="24"/>
          <w:lang w:val="en-US"/>
        </w:rPr>
        <w:t xml:space="preserve"> környezet </w:t>
      </w:r>
      <w:r w:rsidR="00957138" w:rsidRPr="00D629ED">
        <w:rPr>
          <w:bCs/>
          <w:sz w:val="24"/>
          <w:szCs w:val="24"/>
          <w:lang w:val="en-US"/>
        </w:rPr>
        <w:t>teljesen elfog szennyeződni. Az élővilág kipusztul vagy megváltozik. Az éghajlatok felborulnak. Nem rész letezném tovább mert ez már elég katasztrófa lenne.</w:t>
      </w:r>
    </w:p>
    <w:p w:rsidR="00D629ED" w:rsidRPr="00957138" w:rsidRDefault="00D629ED" w:rsidP="00957138">
      <w:pPr>
        <w:autoSpaceDE w:val="0"/>
        <w:ind w:right="-1562"/>
        <w:rPr>
          <w:bCs/>
          <w:sz w:val="24"/>
          <w:szCs w:val="24"/>
          <w:lang w:val="en-US"/>
        </w:rPr>
        <w:sectPr w:rsidR="00D629ED" w:rsidRPr="00957138" w:rsidSect="00957138">
          <w:type w:val="continuous"/>
          <w:pgSz w:w="11906" w:h="16838" w:code="9"/>
          <w:pgMar w:top="1417" w:right="1417" w:bottom="1417" w:left="1417" w:header="708" w:footer="708" w:gutter="0"/>
          <w:cols w:num="2" w:space="708" w:equalWidth="0">
            <w:col w:w="8081" w:space="141"/>
            <w:col w:w="850"/>
          </w:cols>
          <w:docGrid w:linePitch="360"/>
        </w:sectPr>
      </w:pPr>
    </w:p>
    <w:p w:rsidR="0021175B" w:rsidRDefault="0009002E" w:rsidP="00741A0E">
      <w:pPr>
        <w:autoSpaceDE w:val="0"/>
        <w:ind w:left="-567"/>
        <w:rPr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4721E"/>
          <w:sz w:val="36"/>
          <w:szCs w:val="36"/>
          <w:lang w:val="en-US"/>
        </w:rPr>
        <w:lastRenderedPageBreak/>
        <w:pict>
          <v:shape id="_x0000_i1033" type="#_x0000_t172" style="width:453.6pt;height:42.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Országunk energiaellátása 20 év múlva:"/>
          </v:shape>
        </w:pict>
      </w:r>
      <w:r w:rsidR="00D629ED" w:rsidRPr="00D629ED">
        <w:rPr>
          <w:bCs/>
          <w:sz w:val="28"/>
          <w:szCs w:val="28"/>
          <w:lang w:val="en-US"/>
        </w:rPr>
        <w:t xml:space="preserve"> </w:t>
      </w:r>
    </w:p>
    <w:p w:rsidR="00D629ED" w:rsidRPr="002829B2" w:rsidRDefault="00D629ED" w:rsidP="00741A0E">
      <w:pPr>
        <w:autoSpaceDE w:val="0"/>
        <w:ind w:left="-567"/>
        <w:rPr>
          <w:bCs/>
          <w:sz w:val="28"/>
          <w:szCs w:val="28"/>
          <w:lang w:val="en-US"/>
        </w:rPr>
      </w:pPr>
      <w:r w:rsidRPr="002829B2">
        <w:rPr>
          <w:bCs/>
          <w:sz w:val="28"/>
          <w:szCs w:val="28"/>
          <w:lang w:val="en-US"/>
        </w:rPr>
        <w:t xml:space="preserve">Jön majd egy olyan találmány ami a kiszámítottnál is jobban fogja fogyasztani a </w:t>
      </w:r>
      <w:r>
        <w:rPr>
          <w:bCs/>
          <w:sz w:val="28"/>
          <w:szCs w:val="28"/>
          <w:lang w:val="en-US"/>
        </w:rPr>
        <w:t xml:space="preserve">kőolajat, földgázt, szenet és egy tudós aki 2011-ben azt mondta hogy 50 évre elegendő, most majd megváltoztatja 25 évre. Egy másik feltalálja az olyan </w:t>
      </w:r>
      <w:r w:rsidR="00204006">
        <w:rPr>
          <w:bCs/>
          <w:sz w:val="28"/>
          <w:szCs w:val="28"/>
          <w:lang w:val="en-US"/>
        </w:rPr>
        <w:t>autót ami</w:t>
      </w:r>
      <w:r>
        <w:rPr>
          <w:bCs/>
          <w:sz w:val="28"/>
          <w:szCs w:val="28"/>
          <w:lang w:val="en-US"/>
        </w:rPr>
        <w:t xml:space="preserve"> vízzel működik. Minden ház tetején napkollektor lesz. Megszűnnek az atom erőművek és a környezet </w:t>
      </w:r>
      <w:r w:rsidRPr="00204006">
        <w:rPr>
          <w:bCs/>
          <w:sz w:val="28"/>
          <w:szCs w:val="28"/>
        </w:rPr>
        <w:t>szennyezés</w:t>
      </w:r>
      <w:r>
        <w:rPr>
          <w:bCs/>
          <w:sz w:val="28"/>
          <w:szCs w:val="28"/>
          <w:lang w:val="en-US"/>
        </w:rPr>
        <w:t xml:space="preserve"> </w:t>
      </w:r>
      <w:r w:rsidRPr="00204006">
        <w:rPr>
          <w:bCs/>
          <w:sz w:val="28"/>
          <w:szCs w:val="28"/>
        </w:rPr>
        <w:t>kisebb</w:t>
      </w:r>
      <w:r>
        <w:rPr>
          <w:bCs/>
          <w:sz w:val="28"/>
          <w:szCs w:val="28"/>
          <w:lang w:val="en-US"/>
        </w:rPr>
        <w:t xml:space="preserve"> lesz </w:t>
      </w:r>
      <w:r w:rsidR="00BE0CCB">
        <w:rPr>
          <w:bCs/>
          <w:sz w:val="28"/>
          <w:szCs w:val="28"/>
        </w:rPr>
        <w:t>.</w:t>
      </w:r>
    </w:p>
    <w:p w:rsidR="00D629ED" w:rsidRPr="00D629ED" w:rsidRDefault="00D629ED" w:rsidP="00D629ED">
      <w:pPr>
        <w:autoSpaceDE w:val="0"/>
        <w:rPr>
          <w:bCs/>
          <w:color w:val="9F2936" w:themeColor="accent2"/>
          <w:sz w:val="24"/>
          <w:szCs w:val="24"/>
          <w:lang w:val="en-US"/>
        </w:rPr>
        <w:sectPr w:rsidR="00D629ED" w:rsidRPr="00D629ED" w:rsidSect="00D629ED">
          <w:type w:val="continuous"/>
          <w:pgSz w:w="11906" w:h="16838"/>
          <w:pgMar w:top="1417" w:right="1417" w:bottom="426" w:left="1417" w:header="708" w:footer="708" w:gutter="0"/>
          <w:cols w:space="708"/>
          <w:docGrid w:linePitch="360"/>
        </w:sectPr>
      </w:pPr>
    </w:p>
    <w:p w:rsidR="00437852" w:rsidRPr="002D34ED" w:rsidRDefault="00437852" w:rsidP="00437852">
      <w:pPr>
        <w:jc w:val="center"/>
        <w:rPr>
          <w:b/>
          <w:color w:val="04721E"/>
          <w:sz w:val="56"/>
          <w:szCs w:val="56"/>
        </w:rPr>
      </w:pPr>
      <w:r w:rsidRPr="002D34ED">
        <w:rPr>
          <w:b/>
          <w:color w:val="04721E"/>
          <w:sz w:val="56"/>
          <w:szCs w:val="56"/>
        </w:rPr>
        <w:lastRenderedPageBreak/>
        <w:t>Rejtvények</w:t>
      </w:r>
    </w:p>
    <w:p w:rsidR="00437852" w:rsidRPr="00437852" w:rsidRDefault="00437852" w:rsidP="00437852">
      <w:pPr>
        <w:rPr>
          <w:i/>
          <w:sz w:val="24"/>
          <w:szCs w:val="24"/>
        </w:rPr>
      </w:pPr>
      <w:r w:rsidRPr="002D34ED">
        <w:rPr>
          <w:i/>
          <w:color w:val="04721E"/>
          <w:sz w:val="36"/>
          <w:szCs w:val="36"/>
          <w:u w:val="single"/>
        </w:rPr>
        <w:t>Rejtvények nagyoknak:</w:t>
      </w:r>
      <w:r>
        <w:rPr>
          <w:sz w:val="44"/>
          <w:szCs w:val="44"/>
        </w:rPr>
        <w:t xml:space="preserve"> </w:t>
      </w:r>
      <w:r w:rsidRPr="00437852">
        <w:rPr>
          <w:i/>
          <w:sz w:val="24"/>
          <w:szCs w:val="24"/>
        </w:rPr>
        <w:t>Keresztrejtvény</w:t>
      </w:r>
    </w:p>
    <w:p w:rsidR="00437852" w:rsidRPr="00437852" w:rsidRDefault="00437852" w:rsidP="00437852">
      <w:pPr>
        <w:rPr>
          <w:i/>
          <w:sz w:val="24"/>
          <w:szCs w:val="24"/>
        </w:rPr>
      </w:pPr>
      <w:r w:rsidRPr="00437852">
        <w:rPr>
          <w:i/>
          <w:sz w:val="24"/>
          <w:szCs w:val="24"/>
        </w:rPr>
        <w:t>Válaszolj a kérdésekre! Írd be a megfelelő helyre! A jelzett betűk helyes sorrendje egy fontos környezetvédelmi feladatsort jelöl.</w:t>
      </w:r>
    </w:p>
    <w:tbl>
      <w:tblPr>
        <w:tblStyle w:val="Rcsostblzat"/>
        <w:tblW w:w="9639" w:type="dxa"/>
        <w:tblInd w:w="250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2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sz="24" w:space="0" w:color="auto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single" w:sz="2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DF59EA" w:rsidP="00E430E1">
            <w:pPr>
              <w:rPr>
                <w:sz w:val="44"/>
                <w:szCs w:val="44"/>
                <w:u w:val="single"/>
              </w:rPr>
            </w:pPr>
            <w:r>
              <w:rPr>
                <w:noProof/>
                <w:sz w:val="56"/>
                <w:szCs w:val="5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-410845</wp:posOffset>
                      </wp:positionH>
                      <wp:positionV relativeFrom="paragraph">
                        <wp:posOffset>272415</wp:posOffset>
                      </wp:positionV>
                      <wp:extent cx="285750" cy="448310"/>
                      <wp:effectExtent l="0" t="0" r="0" b="381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448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7852" w:rsidRPr="007C785B" w:rsidRDefault="00437852" w:rsidP="00437852">
                                  <w:pPr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7C785B"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margin-left:-32.35pt;margin-top:21.45pt;width:22.5pt;height:3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xpuAIAAL8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" filled="f" stroked="f">
                      <v:textbox>
                        <w:txbxContent>
                          <w:p w:rsidR="00437852" w:rsidRPr="007C785B" w:rsidRDefault="00437852" w:rsidP="0043785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C785B">
                              <w:rPr>
                                <w:sz w:val="24"/>
                                <w:szCs w:val="24"/>
                                <w:u w:val="single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</w:rPr>
              <w:t xml:space="preserve">   </w:t>
            </w:r>
            <w:r w:rsidRPr="007C785B"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sz="24" w:space="0" w:color="auto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DF59EA" w:rsidP="00E430E1">
            <w:pPr>
              <w:rPr>
                <w:sz w:val="44"/>
                <w:szCs w:val="44"/>
                <w:u w:val="single"/>
              </w:rPr>
            </w:pPr>
            <w:r>
              <w:rPr>
                <w:noProof/>
                <w:sz w:val="44"/>
                <w:szCs w:val="44"/>
                <w:u w:val="single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1270</wp:posOffset>
                      </wp:positionV>
                      <wp:extent cx="358775" cy="295910"/>
                      <wp:effectExtent l="3175" t="0" r="0" b="3810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77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7852" w:rsidRPr="007C785B" w:rsidRDefault="00437852" w:rsidP="00437852">
                                  <w:pPr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>10..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9" type="#_x0000_t202" style="position:absolute;margin-left:15pt;margin-top:.1pt;width:28.25pt;height:2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" filled="f" stroked="f">
                      <v:textbox>
                        <w:txbxContent>
                          <w:p w:rsidR="00437852" w:rsidRPr="007C785B" w:rsidRDefault="00437852" w:rsidP="0043785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10..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lef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2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852" w:rsidRPr="007C785B" w:rsidRDefault="00437852" w:rsidP="00E430E1">
            <w:pPr>
              <w:rPr>
                <w:sz w:val="24"/>
                <w:szCs w:val="24"/>
                <w:u w:val="single"/>
              </w:rPr>
            </w:pPr>
            <w:r w:rsidRPr="007C785B">
              <w:rPr>
                <w:sz w:val="24"/>
                <w:szCs w:val="24"/>
                <w:u w:val="single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  <w:tr w:rsidR="00437852" w:rsidTr="00E430E1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852" w:rsidRDefault="00437852" w:rsidP="00E430E1">
            <w:pPr>
              <w:rPr>
                <w:sz w:val="44"/>
                <w:szCs w:val="44"/>
                <w:u w:val="single"/>
              </w:rPr>
            </w:pPr>
          </w:p>
        </w:tc>
      </w:tr>
    </w:tbl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A postás hozza naponta, az iskolák rendszeresen gyűjtik.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A földfelszín legfelső termékeny rétege.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Füzetek, könyvek, újságok alapanyaga.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Az újrapapír menti meg a kivágástól.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Már nem hasznosítható anyag.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Vegyileg előállított anyag, csomagolásra is használjuk (pl. reklámszatyrok).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Ünnepek után a.…...  miatt megnő a hulladék mennyisége.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Üzletekbe ebben érkezik az áru.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Műanyagból készült, folyadék tárolására használjuk.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Ez egy „szelíd” hulladék.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Konténerekbe, kukákba kerül ez a fajta hulladék.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Egyike a legfontosabb életelemünknek.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lastRenderedPageBreak/>
        <w:t>Környezetbarát otthonokban ide kerül a háztartási biohulladék.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Össze kell gyűjteni ehhez a munkához az azonos színű ruhákat.</w:t>
      </w:r>
    </w:p>
    <w:p w:rsidR="00437852" w:rsidRPr="00E22D2C" w:rsidRDefault="00437852" w:rsidP="00437852">
      <w:pPr>
        <w:pStyle w:val="Listaszerbekezds"/>
        <w:numPr>
          <w:ilvl w:val="0"/>
          <w:numId w:val="3"/>
        </w:numPr>
        <w:rPr>
          <w:sz w:val="28"/>
          <w:szCs w:val="28"/>
          <w:u w:val="single"/>
        </w:rPr>
      </w:pPr>
      <w:r w:rsidRPr="00E22D2C">
        <w:rPr>
          <w:sz w:val="28"/>
          <w:szCs w:val="28"/>
        </w:rPr>
        <w:t>Tisztaságot eredményező munka.</w:t>
      </w:r>
    </w:p>
    <w:p w:rsidR="00437852" w:rsidRPr="00E22D2C" w:rsidRDefault="00437852" w:rsidP="00437852">
      <w:pPr>
        <w:pStyle w:val="Listaszerbekezds"/>
        <w:ind w:left="360"/>
        <w:rPr>
          <w:sz w:val="28"/>
          <w:szCs w:val="28"/>
        </w:rPr>
      </w:pPr>
    </w:p>
    <w:p w:rsidR="00437852" w:rsidRDefault="00437852" w:rsidP="00437852">
      <w:pPr>
        <w:pStyle w:val="Listaszerbekezds"/>
        <w:ind w:left="360"/>
        <w:rPr>
          <w:sz w:val="28"/>
          <w:szCs w:val="28"/>
        </w:rPr>
      </w:pPr>
      <w:r w:rsidRPr="00E22D2C">
        <w:rPr>
          <w:sz w:val="28"/>
          <w:szCs w:val="28"/>
        </w:rPr>
        <w:t>Megfejtés:</w:t>
      </w:r>
      <w:r>
        <w:rPr>
          <w:sz w:val="28"/>
          <w:szCs w:val="28"/>
        </w:rPr>
        <w:t xml:space="preserve"> </w:t>
      </w:r>
      <w:r w:rsidRPr="00E22D2C">
        <w:rPr>
          <w:sz w:val="28"/>
          <w:szCs w:val="28"/>
        </w:rPr>
        <w:t xml:space="preserve"> ………………..........................................</w:t>
      </w:r>
    </w:p>
    <w:p w:rsidR="00437852" w:rsidRDefault="00437852" w:rsidP="00437852">
      <w:pPr>
        <w:pStyle w:val="Listaszerbekezds"/>
        <w:ind w:left="360"/>
        <w:rPr>
          <w:sz w:val="28"/>
          <w:szCs w:val="28"/>
        </w:rPr>
      </w:pPr>
    </w:p>
    <w:p w:rsidR="00437852" w:rsidRDefault="00437852" w:rsidP="00437852">
      <w:pPr>
        <w:pStyle w:val="Listaszerbekezds"/>
        <w:ind w:left="360"/>
        <w:rPr>
          <w:sz w:val="28"/>
          <w:szCs w:val="28"/>
        </w:rPr>
      </w:pPr>
    </w:p>
    <w:p w:rsidR="00437852" w:rsidRPr="00117E53" w:rsidRDefault="00437852" w:rsidP="00437852">
      <w:pPr>
        <w:pStyle w:val="Listaszerbekezds"/>
        <w:ind w:left="360"/>
        <w:rPr>
          <w:i/>
          <w:color w:val="CC0000"/>
          <w:sz w:val="44"/>
          <w:szCs w:val="44"/>
        </w:rPr>
      </w:pPr>
      <w:r w:rsidRPr="00117E53">
        <w:rPr>
          <w:i/>
          <w:color w:val="CC0000"/>
          <w:sz w:val="44"/>
          <w:szCs w:val="44"/>
        </w:rPr>
        <w:t>Betűrejtvény:</w:t>
      </w:r>
    </w:p>
    <w:p w:rsidR="00437852" w:rsidRPr="00E22D2C" w:rsidRDefault="00437852" w:rsidP="00437852">
      <w:pPr>
        <w:pStyle w:val="Listaszerbekezds"/>
        <w:ind w:left="360"/>
        <w:rPr>
          <w:i/>
          <w:sz w:val="32"/>
          <w:szCs w:val="32"/>
        </w:rPr>
      </w:pPr>
      <w:r w:rsidRPr="00E22D2C">
        <w:rPr>
          <w:i/>
          <w:sz w:val="32"/>
          <w:szCs w:val="32"/>
        </w:rPr>
        <w:t>Tedd helyes sorrendbe a betűket!</w:t>
      </w:r>
    </w:p>
    <w:p w:rsidR="00437852" w:rsidRPr="00E22D2C" w:rsidRDefault="00437852" w:rsidP="00437852">
      <w:pPr>
        <w:pStyle w:val="Listaszerbekezds"/>
        <w:ind w:left="360"/>
        <w:rPr>
          <w:sz w:val="28"/>
          <w:szCs w:val="28"/>
          <w:u w:val="single"/>
        </w:rPr>
      </w:pPr>
    </w:p>
    <w:p w:rsidR="00437852" w:rsidRDefault="00437852" w:rsidP="00437852">
      <w:pPr>
        <w:pStyle w:val="Listaszerbekezds"/>
        <w:numPr>
          <w:ilvl w:val="0"/>
          <w:numId w:val="4"/>
        </w:numPr>
        <w:rPr>
          <w:sz w:val="40"/>
          <w:szCs w:val="40"/>
        </w:rPr>
      </w:pPr>
      <w:r w:rsidRPr="001D586E">
        <w:rPr>
          <w:sz w:val="36"/>
          <w:szCs w:val="36"/>
        </w:rPr>
        <w:t>TSTJÍVKLEHELUALDÉGZKŰYSÉ</w:t>
      </w:r>
      <w:r>
        <w:rPr>
          <w:sz w:val="36"/>
          <w:szCs w:val="36"/>
        </w:rPr>
        <w:t>-……………………………</w:t>
      </w:r>
    </w:p>
    <w:p w:rsidR="00437852" w:rsidRDefault="00437852" w:rsidP="00437852">
      <w:pPr>
        <w:pStyle w:val="Listaszerbekezds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SOÁKORVSÁLÁS-…………………………………………</w:t>
      </w:r>
    </w:p>
    <w:p w:rsidR="00437852" w:rsidRDefault="00437852" w:rsidP="00437852">
      <w:pPr>
        <w:pStyle w:val="Listaszerbekezds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KÉRATAKOKSODÁS-…………………………………….</w:t>
      </w:r>
    </w:p>
    <w:p w:rsidR="00437852" w:rsidRDefault="00437852" w:rsidP="00437852">
      <w:pPr>
        <w:rPr>
          <w:sz w:val="40"/>
          <w:szCs w:val="40"/>
        </w:rPr>
      </w:pPr>
    </w:p>
    <w:p w:rsidR="00437852" w:rsidRPr="00117E53" w:rsidRDefault="00437852" w:rsidP="00437852">
      <w:pPr>
        <w:rPr>
          <w:color w:val="CC0000"/>
          <w:sz w:val="44"/>
          <w:szCs w:val="44"/>
          <w:u w:val="single"/>
        </w:rPr>
      </w:pPr>
      <w:r w:rsidRPr="00117E53">
        <w:rPr>
          <w:color w:val="CC0000"/>
          <w:sz w:val="44"/>
          <w:szCs w:val="44"/>
          <w:u w:val="single"/>
        </w:rPr>
        <w:t>Rejtvények kicsiknek:</w:t>
      </w:r>
    </w:p>
    <w:p w:rsidR="00437852" w:rsidRDefault="00437852" w:rsidP="00437852">
      <w:pPr>
        <w:rPr>
          <w:i/>
          <w:sz w:val="44"/>
          <w:szCs w:val="44"/>
        </w:rPr>
      </w:pPr>
      <w:r w:rsidRPr="008010EC">
        <w:rPr>
          <w:i/>
          <w:sz w:val="44"/>
          <w:szCs w:val="44"/>
        </w:rPr>
        <w:t>Számhalmaz:</w:t>
      </w:r>
    </w:p>
    <w:p w:rsidR="00437852" w:rsidRDefault="00437852" w:rsidP="00437852">
      <w:pPr>
        <w:rPr>
          <w:i/>
          <w:sz w:val="32"/>
          <w:szCs w:val="32"/>
        </w:rPr>
      </w:pPr>
      <w:r w:rsidRPr="008010EC">
        <w:rPr>
          <w:i/>
          <w:sz w:val="32"/>
          <w:szCs w:val="32"/>
        </w:rPr>
        <w:t>Kösd össze a számokat növekvő sorrendben!</w:t>
      </w:r>
    </w:p>
    <w:p w:rsidR="00437852" w:rsidRDefault="00437852" w:rsidP="00437852">
      <w:pPr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drawing>
          <wp:inline distT="0" distB="0" distL="0" distR="0">
            <wp:extent cx="3304179" cy="4331270"/>
            <wp:effectExtent l="19050" t="0" r="0" b="0"/>
            <wp:docPr id="10" name="Kép 0" descr="cddo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dog2.gif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8" cy="4332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852" w:rsidRPr="00117E53" w:rsidRDefault="00437852" w:rsidP="00437852">
      <w:pPr>
        <w:rPr>
          <w:i/>
          <w:color w:val="CC0000"/>
          <w:sz w:val="44"/>
          <w:szCs w:val="44"/>
        </w:rPr>
      </w:pPr>
      <w:r w:rsidRPr="00117E53">
        <w:rPr>
          <w:i/>
          <w:color w:val="CC0000"/>
          <w:sz w:val="44"/>
          <w:szCs w:val="44"/>
        </w:rPr>
        <w:lastRenderedPageBreak/>
        <w:t>Színező:</w:t>
      </w:r>
    </w:p>
    <w:p w:rsidR="00437852" w:rsidRDefault="00437852" w:rsidP="00437852">
      <w:pPr>
        <w:rPr>
          <w:i/>
          <w:sz w:val="32"/>
          <w:szCs w:val="32"/>
        </w:rPr>
      </w:pPr>
      <w:r w:rsidRPr="008010EC">
        <w:rPr>
          <w:i/>
          <w:sz w:val="32"/>
          <w:szCs w:val="32"/>
        </w:rPr>
        <w:t>Szinezd ki</w:t>
      </w:r>
      <w:r>
        <w:rPr>
          <w:i/>
          <w:sz w:val="32"/>
          <w:szCs w:val="32"/>
        </w:rPr>
        <w:t>!</w:t>
      </w:r>
    </w:p>
    <w:p w:rsidR="00437852" w:rsidRDefault="00437852" w:rsidP="00437852">
      <w:pPr>
        <w:rPr>
          <w:i/>
          <w:sz w:val="32"/>
          <w:szCs w:val="32"/>
        </w:rPr>
      </w:pPr>
      <w:r>
        <w:rPr>
          <w:i/>
          <w:sz w:val="32"/>
          <w:szCs w:val="32"/>
        </w:rPr>
        <w:t>Szinezd az 1-esekkel jelölt részeket sárgára, a 2-eseket kékre, 3-asokat lilára, a 4-eseket pirosra, és az 5-ösöket zöldre!</w:t>
      </w:r>
    </w:p>
    <w:p w:rsidR="00437852" w:rsidRPr="008010EC" w:rsidRDefault="00437852" w:rsidP="00437852">
      <w:pPr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drawing>
          <wp:inline distT="0" distB="0" distL="0" distR="0">
            <wp:extent cx="3790950" cy="5095875"/>
            <wp:effectExtent l="19050" t="0" r="0" b="0"/>
            <wp:docPr id="11" name="Kép 1" descr="color-by-numbers-e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-by-numbers-eight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852" w:rsidRDefault="00437852" w:rsidP="00437852">
      <w:pPr>
        <w:rPr>
          <w:i/>
          <w:sz w:val="32"/>
          <w:szCs w:val="32"/>
        </w:rPr>
      </w:pPr>
    </w:p>
    <w:p w:rsidR="00437852" w:rsidRDefault="00437852" w:rsidP="00437852">
      <w:pPr>
        <w:rPr>
          <w:i/>
          <w:sz w:val="32"/>
          <w:szCs w:val="32"/>
        </w:rPr>
      </w:pPr>
    </w:p>
    <w:p w:rsidR="00437852" w:rsidRPr="00117E53" w:rsidRDefault="00437852" w:rsidP="00437852">
      <w:pPr>
        <w:jc w:val="center"/>
        <w:rPr>
          <w:b/>
          <w:i/>
          <w:color w:val="CC0000"/>
          <w:sz w:val="72"/>
          <w:szCs w:val="72"/>
          <w:u w:val="single"/>
        </w:rPr>
      </w:pPr>
      <w:r w:rsidRPr="00117E53">
        <w:rPr>
          <w:b/>
          <w:i/>
          <w:color w:val="CC0000"/>
          <w:sz w:val="72"/>
          <w:szCs w:val="72"/>
          <w:u w:val="single"/>
        </w:rPr>
        <w:t>Jó szórakozást!</w:t>
      </w: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AC3DFD" w:rsidRDefault="00AC3DFD">
      <w:pPr>
        <w:rPr>
          <w:rFonts w:ascii="Times New Roman" w:hAnsi="Times New Roman" w:cs="Times New Roman"/>
          <w:color w:val="848484" w:themeColor="text2" w:themeTint="99"/>
        </w:rPr>
      </w:pPr>
    </w:p>
    <w:p w:rsidR="0023681A" w:rsidRPr="0023681A" w:rsidRDefault="0023681A">
      <w:pPr>
        <w:rPr>
          <w:rFonts w:ascii="Times New Roman" w:hAnsi="Times New Roman" w:cs="Times New Roman"/>
          <w:color w:val="848484" w:themeColor="text2" w:themeTint="99"/>
        </w:rPr>
      </w:pPr>
    </w:p>
    <w:sectPr w:rsidR="0023681A" w:rsidRPr="0023681A" w:rsidSect="006606DE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2E" w:rsidRDefault="0009002E" w:rsidP="001C299A">
      <w:pPr>
        <w:spacing w:after="0" w:line="240" w:lineRule="auto"/>
      </w:pPr>
      <w:r>
        <w:separator/>
      </w:r>
    </w:p>
  </w:endnote>
  <w:endnote w:type="continuationSeparator" w:id="0">
    <w:p w:rsidR="0009002E" w:rsidRDefault="0009002E" w:rsidP="001C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2E" w:rsidRDefault="0009002E" w:rsidP="001C299A">
      <w:pPr>
        <w:spacing w:after="0" w:line="240" w:lineRule="auto"/>
      </w:pPr>
      <w:r>
        <w:separator/>
      </w:r>
    </w:p>
  </w:footnote>
  <w:footnote w:type="continuationSeparator" w:id="0">
    <w:p w:rsidR="0009002E" w:rsidRDefault="0009002E" w:rsidP="001C2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DED"/>
    <w:multiLevelType w:val="hybridMultilevel"/>
    <w:tmpl w:val="972CE706"/>
    <w:lvl w:ilvl="0" w:tplc="97BA24D6">
      <w:numFmt w:val="bullet"/>
      <w:lvlText w:val="-"/>
      <w:lvlJc w:val="left"/>
      <w:pPr>
        <w:ind w:left="720" w:hanging="360"/>
      </w:pPr>
      <w:rPr>
        <w:rFonts w:ascii="Monotype Corsiva" w:eastAsia="Times New Roman" w:hAnsi="Monotype Corsiv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84772"/>
    <w:multiLevelType w:val="multilevel"/>
    <w:tmpl w:val="5E8EC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19733B"/>
    <w:multiLevelType w:val="hybridMultilevel"/>
    <w:tmpl w:val="776C0278"/>
    <w:lvl w:ilvl="0" w:tplc="B456C462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C875DB"/>
    <w:multiLevelType w:val="hybridMultilevel"/>
    <w:tmpl w:val="7FEC0338"/>
    <w:lvl w:ilvl="0" w:tplc="C35648E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9A"/>
    <w:rsid w:val="0001763A"/>
    <w:rsid w:val="00030175"/>
    <w:rsid w:val="0009002E"/>
    <w:rsid w:val="000D34A2"/>
    <w:rsid w:val="00123DE2"/>
    <w:rsid w:val="00134514"/>
    <w:rsid w:val="00155AB3"/>
    <w:rsid w:val="00166D53"/>
    <w:rsid w:val="001C299A"/>
    <w:rsid w:val="00204006"/>
    <w:rsid w:val="00211583"/>
    <w:rsid w:val="0021175B"/>
    <w:rsid w:val="0023681A"/>
    <w:rsid w:val="00286844"/>
    <w:rsid w:val="002D34ED"/>
    <w:rsid w:val="00437852"/>
    <w:rsid w:val="004A2E18"/>
    <w:rsid w:val="004C25FA"/>
    <w:rsid w:val="006606DE"/>
    <w:rsid w:val="0066624B"/>
    <w:rsid w:val="00722AB9"/>
    <w:rsid w:val="00723BBF"/>
    <w:rsid w:val="00733720"/>
    <w:rsid w:val="00741A0E"/>
    <w:rsid w:val="007D2D9F"/>
    <w:rsid w:val="00851741"/>
    <w:rsid w:val="00857581"/>
    <w:rsid w:val="009258C0"/>
    <w:rsid w:val="0093082F"/>
    <w:rsid w:val="00957138"/>
    <w:rsid w:val="009F7AFC"/>
    <w:rsid w:val="00A152FE"/>
    <w:rsid w:val="00AC3DFD"/>
    <w:rsid w:val="00B17E29"/>
    <w:rsid w:val="00BE0CCB"/>
    <w:rsid w:val="00D629ED"/>
    <w:rsid w:val="00DF59EA"/>
    <w:rsid w:val="00E23AF2"/>
    <w:rsid w:val="00E94EBA"/>
    <w:rsid w:val="00EB39B5"/>
    <w:rsid w:val="00EF7885"/>
    <w:rsid w:val="00F149DA"/>
    <w:rsid w:val="00F3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1C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qFormat/>
    <w:rsid w:val="001C299A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1C2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299A"/>
  </w:style>
  <w:style w:type="paragraph" w:styleId="llb">
    <w:name w:val="footer"/>
    <w:basedOn w:val="Norml"/>
    <w:link w:val="llbChar"/>
    <w:uiPriority w:val="99"/>
    <w:semiHidden/>
    <w:unhideWhenUsed/>
    <w:rsid w:val="001C2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299A"/>
  </w:style>
  <w:style w:type="paragraph" w:styleId="Buborkszveg">
    <w:name w:val="Balloon Text"/>
    <w:basedOn w:val="Norml"/>
    <w:link w:val="BuborkszvegChar"/>
    <w:uiPriority w:val="99"/>
    <w:semiHidden/>
    <w:unhideWhenUsed/>
    <w:rsid w:val="0092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8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6606DE"/>
  </w:style>
  <w:style w:type="character" w:styleId="Hiperhivatkozs">
    <w:name w:val="Hyperlink"/>
    <w:basedOn w:val="Bekezdsalapbettpusa"/>
    <w:uiPriority w:val="99"/>
    <w:semiHidden/>
    <w:unhideWhenUsed/>
    <w:rsid w:val="00D629ED"/>
    <w:rPr>
      <w:color w:val="0000FF"/>
      <w:u w:val="single"/>
    </w:rPr>
  </w:style>
  <w:style w:type="table" w:styleId="Rcsostblzat">
    <w:name w:val="Table Grid"/>
    <w:basedOn w:val="Normltblzat"/>
    <w:uiPriority w:val="59"/>
    <w:rsid w:val="004378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43785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1C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qFormat/>
    <w:rsid w:val="001C299A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1C2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299A"/>
  </w:style>
  <w:style w:type="paragraph" w:styleId="llb">
    <w:name w:val="footer"/>
    <w:basedOn w:val="Norml"/>
    <w:link w:val="llbChar"/>
    <w:uiPriority w:val="99"/>
    <w:semiHidden/>
    <w:unhideWhenUsed/>
    <w:rsid w:val="001C2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299A"/>
  </w:style>
  <w:style w:type="paragraph" w:styleId="Buborkszveg">
    <w:name w:val="Balloon Text"/>
    <w:basedOn w:val="Norml"/>
    <w:link w:val="BuborkszvegChar"/>
    <w:uiPriority w:val="99"/>
    <w:semiHidden/>
    <w:unhideWhenUsed/>
    <w:rsid w:val="0092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8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6606DE"/>
  </w:style>
  <w:style w:type="character" w:styleId="Hiperhivatkozs">
    <w:name w:val="Hyperlink"/>
    <w:basedOn w:val="Bekezdsalapbettpusa"/>
    <w:uiPriority w:val="99"/>
    <w:semiHidden/>
    <w:unhideWhenUsed/>
    <w:rsid w:val="00D629ED"/>
    <w:rPr>
      <w:color w:val="0000FF"/>
      <w:u w:val="single"/>
    </w:rPr>
  </w:style>
  <w:style w:type="table" w:styleId="Rcsostblzat">
    <w:name w:val="Table Grid"/>
    <w:basedOn w:val="Normltblzat"/>
    <w:uiPriority w:val="59"/>
    <w:rsid w:val="004378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43785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8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u.wikipedia.org/wiki/Meg%C3%BAjul%C3%B3_energia" TargetMode="External"/><Relationship Id="rId18" Type="http://schemas.openxmlformats.org/officeDocument/2006/relationships/hyperlink" Target="http://hu.wikipedia.org/wiki/%C3%9Cvegh%C3%A1zhat%C3%A1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hu.wikipedia.org/wiki/Savas_es%C5%91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hu.wikipedia.org/w/index.php?title=Sug%C3%A1rz%C3%A1si_k%C3%A9nyszerrel&amp;action=edit&amp;redlink=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u.wikipedia.org/wiki/Sz%C3%A9n-dioxid" TargetMode="External"/><Relationship Id="rId20" Type="http://schemas.openxmlformats.org/officeDocument/2006/relationships/hyperlink" Target="http://hu.wikipedia.org/wiki/K%C3%A9n-dioxi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hyperlink" Target="http://hu.wikipedia.org/w/index.php?title=F%C3%B6ld_atmoszf%C3%A9r%C3%A1ja&amp;action=edit&amp;redlink=1" TargetMode="External"/><Relationship Id="rId23" Type="http://schemas.openxmlformats.org/officeDocument/2006/relationships/image" Target="media/image5.gif"/><Relationship Id="rId10" Type="http://schemas.openxmlformats.org/officeDocument/2006/relationships/image" Target="media/image2.jpeg"/><Relationship Id="rId19" Type="http://schemas.openxmlformats.org/officeDocument/2006/relationships/hyperlink" Target="http://hu.wikipedia.org/wiki/Glob%C3%A1lis_felmeleged%C3%A9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hu.wikipedia.org/wiki/B%C3%A1ny%C3%A1szat" TargetMode="External"/><Relationship Id="rId22" Type="http://schemas.openxmlformats.org/officeDocument/2006/relationships/hyperlink" Target="http://hu.wikipedia.org/w/index.php?title=Olajf%C3%BAr%C3%A1s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Aspektus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4DAD-9046-42E4-BE72-E3821E5E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1198</Words>
  <Characters>8272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Borka</dc:creator>
  <cp:lastModifiedBy>Cseke József</cp:lastModifiedBy>
  <cp:revision>2</cp:revision>
  <dcterms:created xsi:type="dcterms:W3CDTF">2011-12-20T04:19:00Z</dcterms:created>
  <dcterms:modified xsi:type="dcterms:W3CDTF">2011-12-20T04:19:00Z</dcterms:modified>
</cp:coreProperties>
</file>